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650" w:rsidRPr="002E4D84" w:rsidRDefault="00E5130F" w:rsidP="002E4D84">
      <w:pPr>
        <w:jc w:val="both"/>
        <w:rPr>
          <w:rFonts w:ascii="Times New Roman" w:hAnsi="Times New Roman" w:cs="Times New Roman"/>
        </w:rPr>
      </w:pPr>
      <w:r w:rsidRPr="002E4D84">
        <w:rPr>
          <w:rFonts w:ascii="Times New Roman" w:hAnsi="Times New Roman" w:cs="Times New Roman"/>
        </w:rPr>
        <w:t xml:space="preserve">This document </w:t>
      </w:r>
      <w:proofErr w:type="gramStart"/>
      <w:r w:rsidRPr="002E4D84">
        <w:rPr>
          <w:rFonts w:ascii="Times New Roman" w:hAnsi="Times New Roman" w:cs="Times New Roman"/>
        </w:rPr>
        <w:t>is intended</w:t>
      </w:r>
      <w:proofErr w:type="gramEnd"/>
      <w:r w:rsidRPr="002E4D84">
        <w:rPr>
          <w:rFonts w:ascii="Times New Roman" w:hAnsi="Times New Roman" w:cs="Times New Roman"/>
        </w:rPr>
        <w:t xml:space="preserve"> </w:t>
      </w:r>
      <w:r w:rsidR="00104650" w:rsidRPr="002E4D84">
        <w:rPr>
          <w:rFonts w:ascii="Times New Roman" w:hAnsi="Times New Roman" w:cs="Times New Roman"/>
        </w:rPr>
        <w:t xml:space="preserve">to accompany the CMRR Volunteer Safety Screening form </w:t>
      </w:r>
      <w:r w:rsidR="00D37FA2" w:rsidRPr="002E4D84">
        <w:rPr>
          <w:rFonts w:ascii="Times New Roman" w:hAnsi="Times New Roman" w:cs="Times New Roman"/>
        </w:rPr>
        <w:t xml:space="preserve">version </w:t>
      </w:r>
      <w:r w:rsidR="0055346D" w:rsidRPr="002E4D84">
        <w:rPr>
          <w:rFonts w:ascii="Times New Roman" w:hAnsi="Times New Roman" w:cs="Times New Roman"/>
        </w:rPr>
        <w:t>05222019</w:t>
      </w:r>
      <w:r w:rsidR="00104650" w:rsidRPr="002E4D84">
        <w:rPr>
          <w:rFonts w:ascii="Times New Roman" w:hAnsi="Times New Roman" w:cs="Times New Roman"/>
        </w:rPr>
        <w:t>.  Numbered items in this document match numbered items on the safety screening form.</w:t>
      </w:r>
    </w:p>
    <w:p w:rsidR="00104650" w:rsidRPr="002E4D84" w:rsidRDefault="00104650" w:rsidP="002E4D84">
      <w:pPr>
        <w:jc w:val="both"/>
        <w:rPr>
          <w:rFonts w:ascii="Times New Roman" w:hAnsi="Times New Roman" w:cs="Times New Roman"/>
        </w:rPr>
      </w:pPr>
    </w:p>
    <w:p w:rsidR="00FD5495" w:rsidRPr="002E4D84" w:rsidRDefault="00104650" w:rsidP="002E4D84">
      <w:pPr>
        <w:jc w:val="both"/>
        <w:rPr>
          <w:rFonts w:ascii="Times New Roman" w:hAnsi="Times New Roman" w:cs="Times New Roman"/>
        </w:rPr>
      </w:pPr>
      <w:r w:rsidRPr="002E4D84">
        <w:rPr>
          <w:rFonts w:ascii="Times New Roman" w:hAnsi="Times New Roman" w:cs="Times New Roman"/>
        </w:rPr>
        <w:t xml:space="preserve">This document </w:t>
      </w:r>
      <w:r w:rsidR="0091278E" w:rsidRPr="002E4D84">
        <w:rPr>
          <w:rFonts w:ascii="Times New Roman" w:hAnsi="Times New Roman" w:cs="Times New Roman"/>
        </w:rPr>
        <w:t>has</w:t>
      </w:r>
      <w:r w:rsidR="00E5130F" w:rsidRPr="002E4D84">
        <w:rPr>
          <w:rFonts w:ascii="Times New Roman" w:hAnsi="Times New Roman" w:cs="Times New Roman"/>
        </w:rPr>
        <w:t xml:space="preserve"> brief description</w:t>
      </w:r>
      <w:r w:rsidR="0091278E" w:rsidRPr="002E4D84">
        <w:rPr>
          <w:rFonts w:ascii="Times New Roman" w:hAnsi="Times New Roman" w:cs="Times New Roman"/>
        </w:rPr>
        <w:t>s</w:t>
      </w:r>
      <w:r w:rsidR="00E5130F" w:rsidRPr="002E4D84">
        <w:rPr>
          <w:rFonts w:ascii="Times New Roman" w:hAnsi="Times New Roman" w:cs="Times New Roman"/>
        </w:rPr>
        <w:t xml:space="preserve"> of typical outcomes when researchers are required to make judgment calls about whether it is safe to scan a subject.  This document </w:t>
      </w:r>
      <w:proofErr w:type="gramStart"/>
      <w:r w:rsidR="00E5130F" w:rsidRPr="002E4D84">
        <w:rPr>
          <w:rFonts w:ascii="Times New Roman" w:hAnsi="Times New Roman" w:cs="Times New Roman"/>
        </w:rPr>
        <w:t>is provided</w:t>
      </w:r>
      <w:proofErr w:type="gramEnd"/>
      <w:r w:rsidR="00E5130F" w:rsidRPr="002E4D84">
        <w:rPr>
          <w:rFonts w:ascii="Times New Roman" w:hAnsi="Times New Roman" w:cs="Times New Roman"/>
        </w:rPr>
        <w:t xml:space="preserve"> for educational purpos</w:t>
      </w:r>
      <w:r w:rsidRPr="002E4D84">
        <w:rPr>
          <w:rFonts w:ascii="Times New Roman" w:hAnsi="Times New Roman" w:cs="Times New Roman"/>
        </w:rPr>
        <w:t>es</w:t>
      </w:r>
      <w:r w:rsidR="00E5130F" w:rsidRPr="002E4D84">
        <w:rPr>
          <w:rFonts w:ascii="Times New Roman" w:hAnsi="Times New Roman" w:cs="Times New Roman"/>
        </w:rPr>
        <w:t xml:space="preserve"> and should not be construed as permission to scan a subject with a particular safety concern. </w:t>
      </w:r>
    </w:p>
    <w:p w:rsidR="00FD5495" w:rsidRPr="002E4D84" w:rsidRDefault="00FD5495" w:rsidP="002E4D84">
      <w:pPr>
        <w:jc w:val="both"/>
        <w:rPr>
          <w:rFonts w:ascii="Times New Roman" w:hAnsi="Times New Roman" w:cs="Times New Roman"/>
        </w:rPr>
      </w:pPr>
    </w:p>
    <w:p w:rsidR="007B77C0" w:rsidRDefault="0091278E" w:rsidP="002E4D84">
      <w:pPr>
        <w:jc w:val="both"/>
        <w:rPr>
          <w:rFonts w:ascii="Times New Roman" w:hAnsi="Times New Roman" w:cs="Times New Roman"/>
        </w:rPr>
      </w:pPr>
      <w:r w:rsidRPr="002E4D84">
        <w:rPr>
          <w:rFonts w:ascii="Times New Roman" w:hAnsi="Times New Roman" w:cs="Times New Roman"/>
        </w:rPr>
        <w:t xml:space="preserve">An excellent resource for MR safety questions is </w:t>
      </w:r>
      <w:hyperlink r:id="rId7" w:history="1">
        <w:r w:rsidR="0039689C" w:rsidRPr="002E4D84">
          <w:rPr>
            <w:rStyle w:val="Hyperlink"/>
            <w:rFonts w:ascii="Times New Roman" w:hAnsi="Times New Roman" w:cs="Times New Roman"/>
          </w:rPr>
          <w:t>http://www.mrisafety.com</w:t>
        </w:r>
      </w:hyperlink>
      <w:r w:rsidR="0039689C" w:rsidRPr="002E4D84">
        <w:rPr>
          <w:rFonts w:ascii="Times New Roman" w:hAnsi="Times New Roman" w:cs="Times New Roman"/>
        </w:rPr>
        <w:t>, although it is important to note that the risk assessments there are made with clinical (medically necessary) scans in mind, so the appropriate risk threshold for research scans – particularly with vulnerable participants – is often more conservative.</w:t>
      </w:r>
    </w:p>
    <w:p w:rsidR="002E4D84" w:rsidRPr="002E4D84" w:rsidRDefault="002E4D84" w:rsidP="002E4D84">
      <w:pPr>
        <w:jc w:val="both"/>
        <w:rPr>
          <w:rFonts w:ascii="Times New Roman" w:hAnsi="Times New Roman" w:cs="Times New Roman"/>
        </w:rPr>
      </w:pPr>
    </w:p>
    <w:p w:rsidR="005F5DC1" w:rsidRPr="002E4D84" w:rsidRDefault="0055346D" w:rsidP="002E4D84">
      <w:pPr>
        <w:jc w:val="both"/>
        <w:rPr>
          <w:rFonts w:ascii="Times New Roman" w:hAnsi="Times New Roman" w:cs="Times New Roman"/>
          <w:b/>
        </w:rPr>
      </w:pPr>
      <w:r w:rsidRPr="002E4D84">
        <w:rPr>
          <w:rFonts w:ascii="Times New Roman" w:hAnsi="Times New Roman" w:cs="Times New Roman"/>
          <w:b/>
          <w:highlight w:val="lightGray"/>
        </w:rPr>
        <w:t>SECTION 1: Items of Interest</w:t>
      </w:r>
    </w:p>
    <w:p w:rsidR="005F5DC1" w:rsidRPr="002E4D84" w:rsidRDefault="002B3C90" w:rsidP="002E4D84">
      <w:pPr>
        <w:pStyle w:val="ListParagraph"/>
        <w:numPr>
          <w:ilvl w:val="0"/>
          <w:numId w:val="1"/>
        </w:numPr>
        <w:spacing w:after="120"/>
        <w:ind w:left="360"/>
        <w:contextualSpacing w:val="0"/>
        <w:jc w:val="both"/>
        <w:rPr>
          <w:rFonts w:ascii="Times New Roman" w:hAnsi="Times New Roman" w:cs="Times New Roman"/>
        </w:rPr>
      </w:pPr>
      <w:r w:rsidRPr="002E4D84">
        <w:rPr>
          <w:rFonts w:ascii="Times New Roman" w:hAnsi="Times New Roman" w:cs="Times New Roman"/>
          <w:b/>
        </w:rPr>
        <w:t>Hearing Aid</w:t>
      </w:r>
      <w:r w:rsidR="005F5DC1" w:rsidRPr="002E4D84">
        <w:rPr>
          <w:rFonts w:ascii="Times New Roman" w:hAnsi="Times New Roman" w:cs="Times New Roman"/>
          <w:b/>
        </w:rPr>
        <w:t>s</w:t>
      </w:r>
      <w:r w:rsidR="002E03B3" w:rsidRPr="002E4D84">
        <w:rPr>
          <w:rFonts w:ascii="Times New Roman" w:hAnsi="Times New Roman" w:cs="Times New Roman"/>
        </w:rPr>
        <w:t>:</w:t>
      </w:r>
      <w:r w:rsidR="005F5DC1" w:rsidRPr="002E4D84">
        <w:rPr>
          <w:rFonts w:ascii="Times New Roman" w:hAnsi="Times New Roman" w:cs="Times New Roman"/>
        </w:rPr>
        <w:t xml:space="preserve">  </w:t>
      </w:r>
      <w:r w:rsidR="00496DBE" w:rsidRPr="002E4D84">
        <w:rPr>
          <w:rFonts w:ascii="Times New Roman" w:hAnsi="Times New Roman" w:cs="Times New Roman"/>
        </w:rPr>
        <w:t xml:space="preserve">Hearing aids </w:t>
      </w:r>
      <w:proofErr w:type="gramStart"/>
      <w:r w:rsidR="00496DBE" w:rsidRPr="002E4D84">
        <w:rPr>
          <w:rFonts w:ascii="Times New Roman" w:hAnsi="Times New Roman" w:cs="Times New Roman"/>
        </w:rPr>
        <w:t>must be removed</w:t>
      </w:r>
      <w:proofErr w:type="gramEnd"/>
      <w:r w:rsidR="00496DBE" w:rsidRPr="002E4D84">
        <w:rPr>
          <w:rFonts w:ascii="Times New Roman" w:hAnsi="Times New Roman" w:cs="Times New Roman"/>
        </w:rPr>
        <w:t>, i</w:t>
      </w:r>
      <w:r w:rsidR="005F5DC1" w:rsidRPr="002E4D84">
        <w:rPr>
          <w:rFonts w:ascii="Times New Roman" w:hAnsi="Times New Roman" w:cs="Times New Roman"/>
        </w:rPr>
        <w:t>f it cannot be removed, it is considered an otologic implant</w:t>
      </w:r>
      <w:r w:rsidR="00AE17F9" w:rsidRPr="002E4D84">
        <w:rPr>
          <w:rFonts w:ascii="Times New Roman" w:hAnsi="Times New Roman" w:cs="Times New Roman"/>
        </w:rPr>
        <w:t xml:space="preserve"> – on the list in Section 3 of de</w:t>
      </w:r>
      <w:r w:rsidR="00FE3B55" w:rsidRPr="002E4D84">
        <w:rPr>
          <w:rFonts w:ascii="Times New Roman" w:hAnsi="Times New Roman" w:cs="Times New Roman"/>
        </w:rPr>
        <w:t>vices that require sign off by a CMRR MR-Professional</w:t>
      </w:r>
      <w:r w:rsidR="005F5DC1" w:rsidRPr="002E4D84">
        <w:rPr>
          <w:rFonts w:ascii="Times New Roman" w:hAnsi="Times New Roman" w:cs="Times New Roman"/>
        </w:rPr>
        <w:t>.</w:t>
      </w:r>
    </w:p>
    <w:p w:rsidR="00FE3B55" w:rsidRPr="002E4D84" w:rsidRDefault="00FE3B55" w:rsidP="002E4D84">
      <w:pPr>
        <w:pStyle w:val="ListParagraph"/>
        <w:numPr>
          <w:ilvl w:val="0"/>
          <w:numId w:val="1"/>
        </w:numPr>
        <w:spacing w:after="120"/>
        <w:ind w:left="360"/>
        <w:contextualSpacing w:val="0"/>
        <w:jc w:val="both"/>
        <w:rPr>
          <w:rFonts w:ascii="Times New Roman" w:eastAsia="Times New Roman" w:hAnsi="Times New Roman" w:cs="Times New Roman"/>
        </w:rPr>
      </w:pPr>
      <w:r w:rsidRPr="002E4D84">
        <w:rPr>
          <w:rStyle w:val="Heading2Char"/>
          <w:rFonts w:ascii="Times New Roman" w:hAnsi="Times New Roman" w:cs="Times New Roman"/>
          <w:sz w:val="24"/>
          <w:szCs w:val="24"/>
        </w:rPr>
        <w:t>Diaphragms</w:t>
      </w:r>
      <w:r w:rsidRPr="002E4D84">
        <w:rPr>
          <w:rFonts w:ascii="Times New Roman" w:eastAsia="Times New Roman" w:hAnsi="Times New Roman" w:cs="Times New Roman"/>
        </w:rPr>
        <w:t xml:space="preserve">: </w:t>
      </w:r>
      <w:r w:rsidR="005456F2" w:rsidRPr="002E4D84">
        <w:rPr>
          <w:rFonts w:ascii="Times New Roman" w:eastAsia="Times New Roman" w:hAnsi="Times New Roman" w:cs="Times New Roman"/>
        </w:rPr>
        <w:t>T</w:t>
      </w:r>
      <w:r w:rsidRPr="002E4D84">
        <w:rPr>
          <w:rFonts w:ascii="Times New Roman" w:eastAsia="Times New Roman" w:hAnsi="Times New Roman" w:cs="Times New Roman"/>
        </w:rPr>
        <w:t>he metal spring that forms the rim</w:t>
      </w:r>
      <w:r w:rsidR="00A314F6" w:rsidRPr="002E4D84">
        <w:rPr>
          <w:rFonts w:ascii="Times New Roman" w:eastAsia="Times New Roman" w:hAnsi="Times New Roman" w:cs="Times New Roman"/>
        </w:rPr>
        <w:t xml:space="preserve"> </w:t>
      </w:r>
      <w:r w:rsidRPr="002E4D84">
        <w:rPr>
          <w:rFonts w:ascii="Times New Roman" w:eastAsia="Times New Roman" w:hAnsi="Times New Roman" w:cs="Times New Roman"/>
        </w:rPr>
        <w:t xml:space="preserve">of </w:t>
      </w:r>
      <w:proofErr w:type="gramStart"/>
      <w:r w:rsidRPr="002E4D84">
        <w:rPr>
          <w:rFonts w:ascii="Times New Roman" w:eastAsia="Times New Roman" w:hAnsi="Times New Roman" w:cs="Times New Roman"/>
        </w:rPr>
        <w:t>Ortho</w:t>
      </w:r>
      <w:proofErr w:type="gramEnd"/>
      <w:r w:rsidRPr="002E4D84">
        <w:rPr>
          <w:rFonts w:ascii="Times New Roman" w:eastAsia="Times New Roman" w:hAnsi="Times New Roman" w:cs="Times New Roman"/>
        </w:rPr>
        <w:t xml:space="preserve"> diaphragms has a risk of conducting current and causing heating and/or being magnetic.  MRIsafety.com lists </w:t>
      </w:r>
      <w:proofErr w:type="gramStart"/>
      <w:r w:rsidRPr="002E4D84">
        <w:rPr>
          <w:rFonts w:ascii="Times New Roman" w:eastAsia="Times New Roman" w:hAnsi="Times New Roman" w:cs="Times New Roman"/>
        </w:rPr>
        <w:t>Ortho</w:t>
      </w:r>
      <w:proofErr w:type="gramEnd"/>
      <w:r w:rsidRPr="002E4D84">
        <w:rPr>
          <w:rFonts w:ascii="Times New Roman" w:eastAsia="Times New Roman" w:hAnsi="Times New Roman" w:cs="Times New Roman"/>
        </w:rPr>
        <w:t xml:space="preserve"> diaphragms as Conditional 1 (weak deflection from ferromagnetism) in a 1.5T scanner.  </w:t>
      </w:r>
      <w:r w:rsidR="005456F2" w:rsidRPr="002E4D84">
        <w:rPr>
          <w:rFonts w:ascii="Times New Roman" w:eastAsia="Times New Roman" w:hAnsi="Times New Roman" w:cs="Times New Roman"/>
        </w:rPr>
        <w:t xml:space="preserve">Diaphragms </w:t>
      </w:r>
      <w:proofErr w:type="gramStart"/>
      <w:r w:rsidR="005456F2" w:rsidRPr="002E4D84">
        <w:rPr>
          <w:rFonts w:ascii="Times New Roman" w:eastAsia="Times New Roman" w:hAnsi="Times New Roman" w:cs="Times New Roman"/>
        </w:rPr>
        <w:t>must be removed</w:t>
      </w:r>
      <w:proofErr w:type="gramEnd"/>
      <w:r w:rsidR="005456F2" w:rsidRPr="002E4D84">
        <w:rPr>
          <w:rFonts w:ascii="Times New Roman" w:eastAsia="Times New Roman" w:hAnsi="Times New Roman" w:cs="Times New Roman"/>
        </w:rPr>
        <w:t xml:space="preserve"> prior to scanning. </w:t>
      </w:r>
      <w:r w:rsidRPr="002E4D84">
        <w:rPr>
          <w:rFonts w:ascii="Times New Roman" w:eastAsia="Times New Roman" w:hAnsi="Times New Roman" w:cs="Times New Roman"/>
        </w:rPr>
        <w:t>Since premature removal of a diaphragm entails a risk of p</w:t>
      </w:r>
      <w:r w:rsidR="00A314F6" w:rsidRPr="002E4D84">
        <w:rPr>
          <w:rFonts w:ascii="Times New Roman" w:eastAsia="Times New Roman" w:hAnsi="Times New Roman" w:cs="Times New Roman"/>
        </w:rPr>
        <w:t xml:space="preserve">regnancy, the scan </w:t>
      </w:r>
      <w:proofErr w:type="gramStart"/>
      <w:r w:rsidR="00A314F6" w:rsidRPr="002E4D84">
        <w:rPr>
          <w:rFonts w:ascii="Times New Roman" w:eastAsia="Times New Roman" w:hAnsi="Times New Roman" w:cs="Times New Roman"/>
        </w:rPr>
        <w:t xml:space="preserve">should be </w:t>
      </w:r>
      <w:r w:rsidRPr="002E4D84">
        <w:rPr>
          <w:rFonts w:ascii="Times New Roman" w:eastAsia="Times New Roman" w:hAnsi="Times New Roman" w:cs="Times New Roman"/>
        </w:rPr>
        <w:t>scheduled</w:t>
      </w:r>
      <w:proofErr w:type="gramEnd"/>
      <w:r w:rsidRPr="002E4D84">
        <w:rPr>
          <w:rFonts w:ascii="Times New Roman" w:eastAsia="Times New Roman" w:hAnsi="Times New Roman" w:cs="Times New Roman"/>
        </w:rPr>
        <w:t xml:space="preserve"> for </w:t>
      </w:r>
      <w:r w:rsidR="00A314F6" w:rsidRPr="002E4D84">
        <w:rPr>
          <w:rFonts w:ascii="Times New Roman" w:eastAsia="Times New Roman" w:hAnsi="Times New Roman" w:cs="Times New Roman"/>
        </w:rPr>
        <w:t xml:space="preserve">a time </w:t>
      </w:r>
      <w:r w:rsidRPr="002E4D84">
        <w:rPr>
          <w:rFonts w:ascii="Times New Roman" w:eastAsia="Times New Roman" w:hAnsi="Times New Roman" w:cs="Times New Roman"/>
        </w:rPr>
        <w:t>when subject can safely remove the diaphragm.</w:t>
      </w:r>
    </w:p>
    <w:p w:rsidR="0093022B" w:rsidRPr="002E4D84" w:rsidRDefault="005F5DC1" w:rsidP="002E4D84">
      <w:pPr>
        <w:pStyle w:val="ListParagraph"/>
        <w:numPr>
          <w:ilvl w:val="0"/>
          <w:numId w:val="1"/>
        </w:numPr>
        <w:spacing w:after="120"/>
        <w:ind w:left="360"/>
        <w:contextualSpacing w:val="0"/>
        <w:jc w:val="both"/>
        <w:rPr>
          <w:rFonts w:ascii="Times New Roman" w:hAnsi="Times New Roman" w:cs="Times New Roman"/>
        </w:rPr>
      </w:pPr>
      <w:r w:rsidRPr="002E4D84">
        <w:rPr>
          <w:rFonts w:ascii="Times New Roman" w:hAnsi="Times New Roman" w:cs="Times New Roman"/>
          <w:b/>
        </w:rPr>
        <w:t>Transdermal drug delivery patches</w:t>
      </w:r>
      <w:r w:rsidR="00BA0004" w:rsidRPr="002E4D84">
        <w:rPr>
          <w:rFonts w:ascii="Times New Roman" w:hAnsi="Times New Roman" w:cs="Times New Roman"/>
        </w:rPr>
        <w:t>:</w:t>
      </w:r>
      <w:r w:rsidRPr="002E4D84">
        <w:rPr>
          <w:rFonts w:ascii="Times New Roman" w:hAnsi="Times New Roman" w:cs="Times New Roman"/>
        </w:rPr>
        <w:t xml:space="preserve"> </w:t>
      </w:r>
      <w:r w:rsidR="00287B06" w:rsidRPr="002E4D84">
        <w:rPr>
          <w:rFonts w:ascii="Times New Roman" w:eastAsia="Times New Roman" w:hAnsi="Times New Roman" w:cs="Times New Roman"/>
        </w:rPr>
        <w:t>A</w:t>
      </w:r>
      <w:r w:rsidR="0091278E" w:rsidRPr="002E4D84">
        <w:rPr>
          <w:rFonts w:ascii="Times New Roman" w:eastAsia="Times New Roman" w:hAnsi="Times New Roman" w:cs="Times New Roman"/>
        </w:rPr>
        <w:t xml:space="preserve">dhesives or other materials used in the patch can conduct electricity and result in heating from RF energy.  Scanning subjects who are wearing transdermal drug delivery patches (birth control, nicotine, etc.) </w:t>
      </w:r>
      <w:proofErr w:type="gramStart"/>
      <w:r w:rsidR="0091278E" w:rsidRPr="002E4D84">
        <w:rPr>
          <w:rFonts w:ascii="Times New Roman" w:eastAsia="Times New Roman" w:hAnsi="Times New Roman" w:cs="Times New Roman"/>
        </w:rPr>
        <w:t>is not advised</w:t>
      </w:r>
      <w:proofErr w:type="gramEnd"/>
      <w:r w:rsidR="0091278E" w:rsidRPr="002E4D84">
        <w:rPr>
          <w:rFonts w:ascii="Times New Roman" w:eastAsia="Times New Roman" w:hAnsi="Times New Roman" w:cs="Times New Roman"/>
        </w:rPr>
        <w:t xml:space="preserve">. Subjects should consult with their physicians before removing patches to participate in scans. </w:t>
      </w:r>
    </w:p>
    <w:p w:rsidR="0055346D" w:rsidRPr="002E4D84" w:rsidRDefault="0055346D" w:rsidP="002E4D84">
      <w:pPr>
        <w:pStyle w:val="ListParagraph"/>
        <w:numPr>
          <w:ilvl w:val="0"/>
          <w:numId w:val="1"/>
        </w:numPr>
        <w:spacing w:after="120"/>
        <w:ind w:left="360"/>
        <w:contextualSpacing w:val="0"/>
        <w:jc w:val="both"/>
        <w:rPr>
          <w:rFonts w:ascii="Times New Roman" w:hAnsi="Times New Roman" w:cs="Times New Roman"/>
        </w:rPr>
      </w:pPr>
      <w:r w:rsidRPr="002E4D84">
        <w:rPr>
          <w:rFonts w:ascii="Times New Roman" w:eastAsia="Times New Roman" w:hAnsi="Times New Roman" w:cs="Times New Roman"/>
          <w:b/>
        </w:rPr>
        <w:t>Health conditions:</w:t>
      </w:r>
      <w:r w:rsidRPr="002E4D84">
        <w:rPr>
          <w:rFonts w:ascii="Times New Roman" w:eastAsia="Times New Roman" w:hAnsi="Times New Roman" w:cs="Times New Roman"/>
        </w:rPr>
        <w:t xml:space="preserve">  The conditions listed on the safety screening form affect thermoregulation and caution </w:t>
      </w:r>
      <w:proofErr w:type="gramStart"/>
      <w:r w:rsidRPr="002E4D84">
        <w:rPr>
          <w:rFonts w:ascii="Times New Roman" w:eastAsia="Times New Roman" w:hAnsi="Times New Roman" w:cs="Times New Roman"/>
        </w:rPr>
        <w:t>should be exercised</w:t>
      </w:r>
      <w:proofErr w:type="gramEnd"/>
      <w:r w:rsidRPr="002E4D84">
        <w:rPr>
          <w:rFonts w:ascii="Times New Roman" w:eastAsia="Times New Roman" w:hAnsi="Times New Roman" w:cs="Times New Roman"/>
        </w:rPr>
        <w:t xml:space="preserve"> when using sequences that use maximum SAR limits. At systems above </w:t>
      </w:r>
      <w:proofErr w:type="gramStart"/>
      <w:r w:rsidRPr="002E4D84">
        <w:rPr>
          <w:rFonts w:ascii="Times New Roman" w:eastAsia="Times New Roman" w:hAnsi="Times New Roman" w:cs="Times New Roman"/>
        </w:rPr>
        <w:t>8T</w:t>
      </w:r>
      <w:proofErr w:type="gramEnd"/>
      <w:r w:rsidRPr="002E4D84">
        <w:rPr>
          <w:rFonts w:ascii="Times New Roman" w:eastAsia="Times New Roman" w:hAnsi="Times New Roman" w:cs="Times New Roman"/>
        </w:rPr>
        <w:t xml:space="preserve"> these health conditions are contraindications</w:t>
      </w:r>
      <w:r w:rsidR="00606A5B" w:rsidRPr="002E4D84">
        <w:rPr>
          <w:rFonts w:ascii="Times New Roman" w:eastAsia="Times New Roman" w:hAnsi="Times New Roman" w:cs="Times New Roman"/>
        </w:rPr>
        <w:t>.</w:t>
      </w:r>
    </w:p>
    <w:p w:rsidR="00606A5B" w:rsidRPr="002E4D84" w:rsidRDefault="00B52FAD" w:rsidP="002E4D84">
      <w:pPr>
        <w:pStyle w:val="ListParagraph"/>
        <w:numPr>
          <w:ilvl w:val="0"/>
          <w:numId w:val="1"/>
        </w:numPr>
        <w:spacing w:after="120"/>
        <w:ind w:left="360"/>
        <w:jc w:val="both"/>
        <w:rPr>
          <w:rFonts w:ascii="Times New Roman" w:eastAsia="Times New Roman" w:hAnsi="Times New Roman" w:cs="Times New Roman"/>
        </w:rPr>
      </w:pPr>
      <w:r w:rsidRPr="002E4D84">
        <w:rPr>
          <w:rFonts w:ascii="Times New Roman" w:eastAsia="Times New Roman" w:hAnsi="Times New Roman" w:cs="Times New Roman"/>
          <w:b/>
        </w:rPr>
        <w:t>Previous surgeries</w:t>
      </w:r>
      <w:r w:rsidR="00287B06" w:rsidRPr="002E4D84">
        <w:rPr>
          <w:rFonts w:ascii="Times New Roman" w:eastAsia="Times New Roman" w:hAnsi="Times New Roman" w:cs="Times New Roman"/>
        </w:rPr>
        <w:t>:  T</w:t>
      </w:r>
      <w:r w:rsidRPr="002E4D84">
        <w:rPr>
          <w:rFonts w:ascii="Times New Roman" w:eastAsia="Times New Roman" w:hAnsi="Times New Roman" w:cs="Times New Roman"/>
        </w:rPr>
        <w:t>his question presents an opportunity to help the subject think of the likelihood of metal in the body that s/he does not think about on a regular basis.  Some surgeries that come up often:</w:t>
      </w:r>
    </w:p>
    <w:p w:rsidR="00B52FAD" w:rsidRPr="002E4D84" w:rsidRDefault="00B52FAD" w:rsidP="002E4D84">
      <w:pPr>
        <w:pStyle w:val="ListParagraph"/>
        <w:numPr>
          <w:ilvl w:val="1"/>
          <w:numId w:val="1"/>
        </w:numPr>
        <w:spacing w:after="120"/>
        <w:contextualSpacing w:val="0"/>
        <w:jc w:val="both"/>
        <w:rPr>
          <w:rFonts w:ascii="Times New Roman" w:eastAsia="Times New Roman" w:hAnsi="Times New Roman" w:cs="Times New Roman"/>
        </w:rPr>
      </w:pPr>
      <w:r w:rsidRPr="002E4D84">
        <w:rPr>
          <w:rFonts w:ascii="Times New Roman" w:eastAsia="Times New Roman" w:hAnsi="Times New Roman" w:cs="Times New Roman"/>
        </w:rPr>
        <w:t>Fusion of t</w:t>
      </w:r>
      <w:r w:rsidR="00D550FA" w:rsidRPr="002E4D84">
        <w:rPr>
          <w:rFonts w:ascii="Times New Roman" w:eastAsia="Times New Roman" w:hAnsi="Times New Roman" w:cs="Times New Roman"/>
        </w:rPr>
        <w:t xml:space="preserve">he vertebrae.  </w:t>
      </w:r>
    </w:p>
    <w:p w:rsidR="00ED469C" w:rsidRPr="002E4D84" w:rsidRDefault="00B52FAD" w:rsidP="002E4D84">
      <w:pPr>
        <w:pStyle w:val="ListParagraph"/>
        <w:numPr>
          <w:ilvl w:val="1"/>
          <w:numId w:val="1"/>
        </w:numPr>
        <w:spacing w:after="120"/>
        <w:contextualSpacing w:val="0"/>
        <w:jc w:val="both"/>
        <w:rPr>
          <w:rFonts w:ascii="Times New Roman" w:eastAsia="Times New Roman" w:hAnsi="Times New Roman" w:cs="Times New Roman"/>
        </w:rPr>
      </w:pPr>
      <w:r w:rsidRPr="002E4D84">
        <w:rPr>
          <w:rFonts w:ascii="Times New Roman" w:eastAsia="Times New Roman" w:hAnsi="Times New Roman" w:cs="Times New Roman"/>
        </w:rPr>
        <w:t xml:space="preserve">Hernia repairs.  For hernia repairs, it is important to verify that the repair </w:t>
      </w:r>
      <w:proofErr w:type="gramStart"/>
      <w:r w:rsidRPr="002E4D84">
        <w:rPr>
          <w:rFonts w:ascii="Times New Roman" w:eastAsia="Times New Roman" w:hAnsi="Times New Roman" w:cs="Times New Roman"/>
        </w:rPr>
        <w:t>was done</w:t>
      </w:r>
      <w:proofErr w:type="gramEnd"/>
      <w:r w:rsidRPr="002E4D84">
        <w:rPr>
          <w:rFonts w:ascii="Times New Roman" w:eastAsia="Times New Roman" w:hAnsi="Times New Roman" w:cs="Times New Roman"/>
        </w:rPr>
        <w:t xml:space="preserve"> with a polymer mesh.</w:t>
      </w:r>
    </w:p>
    <w:p w:rsidR="0093022B" w:rsidRPr="002E4D84" w:rsidRDefault="00B52FAD" w:rsidP="002E4D84">
      <w:pPr>
        <w:pStyle w:val="ListParagraph"/>
        <w:numPr>
          <w:ilvl w:val="1"/>
          <w:numId w:val="1"/>
        </w:numPr>
        <w:spacing w:after="120"/>
        <w:contextualSpacing w:val="0"/>
        <w:jc w:val="both"/>
        <w:rPr>
          <w:rFonts w:ascii="Times New Roman" w:eastAsia="Times New Roman" w:hAnsi="Times New Roman" w:cs="Times New Roman"/>
        </w:rPr>
      </w:pPr>
      <w:r w:rsidRPr="002E4D84">
        <w:rPr>
          <w:rFonts w:ascii="Times New Roman" w:eastAsia="Times New Roman" w:hAnsi="Times New Roman" w:cs="Times New Roman"/>
        </w:rPr>
        <w:t xml:space="preserve">Tubes in ears. These are sometimes called grommets, and are tubes inserted through the tympanic membrane to aerate the middle ear when the Eustachian tube </w:t>
      </w:r>
      <w:proofErr w:type="gramStart"/>
      <w:r w:rsidRPr="002E4D84">
        <w:rPr>
          <w:rFonts w:ascii="Times New Roman" w:eastAsia="Times New Roman" w:hAnsi="Times New Roman" w:cs="Times New Roman"/>
        </w:rPr>
        <w:t>isn’t</w:t>
      </w:r>
      <w:proofErr w:type="gramEnd"/>
      <w:r w:rsidRPr="002E4D84">
        <w:rPr>
          <w:rFonts w:ascii="Times New Roman" w:eastAsia="Times New Roman" w:hAnsi="Times New Roman" w:cs="Times New Roman"/>
        </w:rPr>
        <w:t xml:space="preserve"> doing </w:t>
      </w:r>
      <w:r w:rsidR="0055346D" w:rsidRPr="002E4D84">
        <w:rPr>
          <w:rFonts w:ascii="Times New Roman" w:eastAsia="Times New Roman" w:hAnsi="Times New Roman" w:cs="Times New Roman"/>
        </w:rPr>
        <w:t>its</w:t>
      </w:r>
      <w:r w:rsidRPr="002E4D84">
        <w:rPr>
          <w:rFonts w:ascii="Times New Roman" w:eastAsia="Times New Roman" w:hAnsi="Times New Roman" w:cs="Times New Roman"/>
        </w:rPr>
        <w:t xml:space="preserve"> job. Very common in children (because the Eustachian tube is at a different angle).  They are typically plastic, and typically </w:t>
      </w:r>
      <w:proofErr w:type="gramStart"/>
      <w:r w:rsidRPr="002E4D84">
        <w:rPr>
          <w:rFonts w:ascii="Times New Roman" w:eastAsia="Times New Roman" w:hAnsi="Times New Roman" w:cs="Times New Roman"/>
        </w:rPr>
        <w:t>are left</w:t>
      </w:r>
      <w:proofErr w:type="gramEnd"/>
      <w:r w:rsidRPr="002E4D84">
        <w:rPr>
          <w:rFonts w:ascii="Times New Roman" w:eastAsia="Times New Roman" w:hAnsi="Times New Roman" w:cs="Times New Roman"/>
        </w:rPr>
        <w:t xml:space="preserve"> to fall out on their own.  However, stainless steel tubes to exist, so it is important to verify that tubes, if possibly present, are plastic.</w:t>
      </w:r>
    </w:p>
    <w:p w:rsidR="0055346D" w:rsidRPr="002E4D84" w:rsidRDefault="0055346D" w:rsidP="002E4D84">
      <w:pPr>
        <w:pStyle w:val="ListParagraph"/>
        <w:numPr>
          <w:ilvl w:val="0"/>
          <w:numId w:val="1"/>
        </w:numPr>
        <w:spacing w:after="120"/>
        <w:ind w:left="360"/>
        <w:contextualSpacing w:val="0"/>
        <w:jc w:val="both"/>
        <w:rPr>
          <w:rFonts w:ascii="Times New Roman" w:eastAsia="Times New Roman" w:hAnsi="Times New Roman" w:cs="Times New Roman"/>
        </w:rPr>
      </w:pPr>
      <w:r w:rsidRPr="002E4D84">
        <w:rPr>
          <w:rFonts w:ascii="Times New Roman" w:eastAsia="Times New Roman" w:hAnsi="Times New Roman" w:cs="Times New Roman"/>
          <w:b/>
        </w:rPr>
        <w:t>Medications</w:t>
      </w:r>
      <w:r w:rsidRPr="002E4D84">
        <w:rPr>
          <w:rFonts w:ascii="Times New Roman" w:eastAsia="Times New Roman" w:hAnsi="Times New Roman" w:cs="Times New Roman"/>
        </w:rPr>
        <w:t xml:space="preserve">:  Certain medications can affect thermoregulation and caution </w:t>
      </w:r>
      <w:proofErr w:type="gramStart"/>
      <w:r w:rsidRPr="002E4D84">
        <w:rPr>
          <w:rFonts w:ascii="Times New Roman" w:eastAsia="Times New Roman" w:hAnsi="Times New Roman" w:cs="Times New Roman"/>
        </w:rPr>
        <w:t>should be exercised</w:t>
      </w:r>
      <w:proofErr w:type="gramEnd"/>
      <w:r w:rsidRPr="002E4D84">
        <w:rPr>
          <w:rFonts w:ascii="Times New Roman" w:eastAsia="Times New Roman" w:hAnsi="Times New Roman" w:cs="Times New Roman"/>
        </w:rPr>
        <w:t xml:space="preserve"> when using sequences that use maximum SAR limits.  Certain medications can also have a negative impact on certain studies such as fMRI and investigators may want to cancel subjects that indicate their use. Medications that </w:t>
      </w:r>
      <w:proofErr w:type="gramStart"/>
      <w:r w:rsidRPr="002E4D84">
        <w:rPr>
          <w:rFonts w:ascii="Times New Roman" w:eastAsia="Times New Roman" w:hAnsi="Times New Roman" w:cs="Times New Roman"/>
        </w:rPr>
        <w:t>are classified</w:t>
      </w:r>
      <w:proofErr w:type="gramEnd"/>
      <w:r w:rsidRPr="002E4D84">
        <w:rPr>
          <w:rFonts w:ascii="Times New Roman" w:eastAsia="Times New Roman" w:hAnsi="Times New Roman" w:cs="Times New Roman"/>
        </w:rPr>
        <w:t xml:space="preserve"> as diuretics, β-blockers, calcium blockers, amphetamines, muscle relaxants, or sedatives are of particular concern and are contraindications above 8T</w:t>
      </w:r>
      <w:r w:rsidR="0093022B" w:rsidRPr="002E4D84">
        <w:rPr>
          <w:rFonts w:ascii="Times New Roman" w:eastAsia="Times New Roman" w:hAnsi="Times New Roman" w:cs="Times New Roman"/>
        </w:rPr>
        <w:t>.</w:t>
      </w:r>
    </w:p>
    <w:p w:rsidR="0055346D" w:rsidRPr="002E4D84" w:rsidRDefault="0055346D" w:rsidP="002E4D84">
      <w:pPr>
        <w:pStyle w:val="ListParagraph"/>
        <w:numPr>
          <w:ilvl w:val="0"/>
          <w:numId w:val="1"/>
        </w:numPr>
        <w:spacing w:after="120"/>
        <w:ind w:left="360"/>
        <w:contextualSpacing w:val="0"/>
        <w:jc w:val="both"/>
        <w:rPr>
          <w:rFonts w:ascii="Times New Roman" w:hAnsi="Times New Roman" w:cs="Times New Roman"/>
        </w:rPr>
      </w:pPr>
      <w:r w:rsidRPr="002E4D84">
        <w:rPr>
          <w:rFonts w:ascii="Times New Roman" w:eastAsia="Times New Roman" w:hAnsi="Times New Roman" w:cs="Times New Roman"/>
          <w:b/>
        </w:rPr>
        <w:lastRenderedPageBreak/>
        <w:t>Claustrophobia</w:t>
      </w:r>
      <w:r w:rsidRPr="002E4D84">
        <w:rPr>
          <w:rFonts w:ascii="Times New Roman" w:eastAsia="Times New Roman" w:hAnsi="Times New Roman" w:cs="Times New Roman"/>
        </w:rPr>
        <w:t xml:space="preserve">:  Many subjects discover when they get in the scanner that they are claustrophobic.  For this reason, constant communication with the subject and during the first few moments they are in the scanner is important. For subjects who express mild discomfort but want to continue, increasing </w:t>
      </w:r>
      <w:proofErr w:type="gramStart"/>
      <w:r w:rsidRPr="002E4D84">
        <w:rPr>
          <w:rFonts w:ascii="Times New Roman" w:eastAsia="Times New Roman" w:hAnsi="Times New Roman" w:cs="Times New Roman"/>
        </w:rPr>
        <w:t>air flow</w:t>
      </w:r>
      <w:proofErr w:type="gramEnd"/>
      <w:r w:rsidRPr="002E4D84">
        <w:rPr>
          <w:rFonts w:ascii="Times New Roman" w:eastAsia="Times New Roman" w:hAnsi="Times New Roman" w:cs="Times New Roman"/>
        </w:rPr>
        <w:t xml:space="preserve"> (while being mindful that strong airflow can dry contacts) can be very helpful, as is constant communication.</w:t>
      </w:r>
    </w:p>
    <w:p w:rsidR="0093022B" w:rsidRPr="002E4D84" w:rsidRDefault="0055346D" w:rsidP="002E4D84">
      <w:pPr>
        <w:pStyle w:val="ListParagraph"/>
        <w:numPr>
          <w:ilvl w:val="0"/>
          <w:numId w:val="1"/>
        </w:numPr>
        <w:spacing w:after="120"/>
        <w:ind w:left="360"/>
        <w:contextualSpacing w:val="0"/>
        <w:jc w:val="both"/>
        <w:rPr>
          <w:rFonts w:ascii="Times New Roman" w:hAnsi="Times New Roman" w:cs="Times New Roman"/>
        </w:rPr>
      </w:pPr>
      <w:r w:rsidRPr="002E4D84">
        <w:rPr>
          <w:rFonts w:ascii="Times New Roman" w:hAnsi="Times New Roman" w:cs="Times New Roman"/>
          <w:b/>
        </w:rPr>
        <w:t>Underwire bras</w:t>
      </w:r>
      <w:r w:rsidRPr="002E4D84">
        <w:rPr>
          <w:rFonts w:ascii="Times New Roman" w:hAnsi="Times New Roman" w:cs="Times New Roman"/>
        </w:rPr>
        <w:t xml:space="preserve">:  </w:t>
      </w:r>
      <w:r w:rsidRPr="002E4D84">
        <w:rPr>
          <w:rFonts w:ascii="Times New Roman" w:eastAsia="Times New Roman" w:hAnsi="Times New Roman" w:cs="Times New Roman"/>
        </w:rPr>
        <w:t xml:space="preserve">Much has been made of underwire bras, but many subjects report no discomfort (and greater social or physical discomfort being required to remove a bra). Heating from RF-induced currents and physical forces (movement of parts of the bra) are both potential risks.  Some groups ask subjects to remove underwire bras before participating in scans, but careful consideration must be made to the social consequences of this request and subjects must be provided with appropriate alternative apparel (or screened prior to the scanning session and told to wear a bra with minimal metal). However, underwire in the bra is not the only concern. Adjustable bra straps (almost all are adjustable) include metal rings that are often very magnetic; rotation as the subject enters the fringe field can make the rings dig into the shoulder, particularly at 7T.  On occasion, the 7T will also unlatch the clasps on a bra. However, when subjects </w:t>
      </w:r>
      <w:proofErr w:type="gramStart"/>
      <w:r w:rsidRPr="002E4D84">
        <w:rPr>
          <w:rFonts w:ascii="Times New Roman" w:eastAsia="Times New Roman" w:hAnsi="Times New Roman" w:cs="Times New Roman"/>
        </w:rPr>
        <w:t>are warned</w:t>
      </w:r>
      <w:proofErr w:type="gramEnd"/>
      <w:r w:rsidRPr="002E4D84">
        <w:rPr>
          <w:rFonts w:ascii="Times New Roman" w:eastAsia="Times New Roman" w:hAnsi="Times New Roman" w:cs="Times New Roman"/>
        </w:rPr>
        <w:t xml:space="preserve"> ahead of time of these potential discomforts, they may be minor compared to the awkwardness of being required to wear no bra. </w:t>
      </w:r>
    </w:p>
    <w:p w:rsidR="0093022B" w:rsidRPr="002E4D84" w:rsidRDefault="0055346D" w:rsidP="002E4D84">
      <w:pPr>
        <w:pStyle w:val="ListParagraph"/>
        <w:numPr>
          <w:ilvl w:val="0"/>
          <w:numId w:val="1"/>
        </w:numPr>
        <w:spacing w:after="120"/>
        <w:ind w:left="360"/>
        <w:contextualSpacing w:val="0"/>
        <w:jc w:val="both"/>
        <w:rPr>
          <w:rFonts w:ascii="Times New Roman" w:hAnsi="Times New Roman" w:cs="Times New Roman"/>
        </w:rPr>
      </w:pPr>
      <w:r w:rsidRPr="002E4D84">
        <w:rPr>
          <w:rFonts w:ascii="Times New Roman" w:hAnsi="Times New Roman" w:cs="Times New Roman"/>
          <w:b/>
        </w:rPr>
        <w:t>Anti-odor clothing</w:t>
      </w:r>
      <w:r w:rsidRPr="002E4D84">
        <w:rPr>
          <w:rFonts w:ascii="Times New Roman" w:hAnsi="Times New Roman" w:cs="Times New Roman"/>
        </w:rPr>
        <w:t xml:space="preserve">: Clothing that </w:t>
      </w:r>
      <w:proofErr w:type="gramStart"/>
      <w:r w:rsidRPr="002E4D84">
        <w:rPr>
          <w:rFonts w:ascii="Times New Roman" w:hAnsi="Times New Roman" w:cs="Times New Roman"/>
        </w:rPr>
        <w:t>is labeled</w:t>
      </w:r>
      <w:proofErr w:type="gramEnd"/>
      <w:r w:rsidRPr="002E4D84">
        <w:rPr>
          <w:rFonts w:ascii="Times New Roman" w:hAnsi="Times New Roman" w:cs="Times New Roman"/>
        </w:rPr>
        <w:t xml:space="preserve"> as anti-odor, anti-microbial, or anti-bacterial often contains silver in some form. The silver content in these clothing items present a significant heating risk at all fields and therefore </w:t>
      </w:r>
      <w:proofErr w:type="gramStart"/>
      <w:r w:rsidRPr="002E4D84">
        <w:rPr>
          <w:rFonts w:ascii="Times New Roman" w:hAnsi="Times New Roman" w:cs="Times New Roman"/>
        </w:rPr>
        <w:t>should be removed</w:t>
      </w:r>
      <w:proofErr w:type="gramEnd"/>
      <w:r w:rsidRPr="002E4D84">
        <w:rPr>
          <w:rFonts w:ascii="Times New Roman" w:hAnsi="Times New Roman" w:cs="Times New Roman"/>
        </w:rPr>
        <w:t xml:space="preserve"> prior to scans. Since the vast majority of our participants are required </w:t>
      </w:r>
      <w:proofErr w:type="gramStart"/>
      <w:r w:rsidRPr="002E4D84">
        <w:rPr>
          <w:rFonts w:ascii="Times New Roman" w:hAnsi="Times New Roman" w:cs="Times New Roman"/>
        </w:rPr>
        <w:t>to</w:t>
      </w:r>
      <w:proofErr w:type="gramEnd"/>
      <w:r w:rsidRPr="002E4D84">
        <w:rPr>
          <w:rFonts w:ascii="Times New Roman" w:hAnsi="Times New Roman" w:cs="Times New Roman"/>
        </w:rPr>
        <w:t xml:space="preserve"> change into CMRR provided scrubs or gowns prior to being scanned the risk is minimized. However, they are not required to remove their undergarments and therefore they should be asked about whether their undergarments may contain these silver impregnated materials and if they </w:t>
      </w:r>
      <w:proofErr w:type="gramStart"/>
      <w:r w:rsidRPr="002E4D84">
        <w:rPr>
          <w:rFonts w:ascii="Times New Roman" w:hAnsi="Times New Roman" w:cs="Times New Roman"/>
        </w:rPr>
        <w:t>do</w:t>
      </w:r>
      <w:proofErr w:type="gramEnd"/>
      <w:r w:rsidRPr="002E4D84">
        <w:rPr>
          <w:rFonts w:ascii="Times New Roman" w:hAnsi="Times New Roman" w:cs="Times New Roman"/>
        </w:rPr>
        <w:t xml:space="preserve"> they should be removed prior to the scan.</w:t>
      </w:r>
    </w:p>
    <w:p w:rsidR="0055346D" w:rsidRPr="002E4D84" w:rsidRDefault="0055346D" w:rsidP="002E4D84">
      <w:pPr>
        <w:pStyle w:val="ListParagraph"/>
        <w:numPr>
          <w:ilvl w:val="0"/>
          <w:numId w:val="1"/>
        </w:numPr>
        <w:spacing w:after="120"/>
        <w:ind w:left="360"/>
        <w:contextualSpacing w:val="0"/>
        <w:jc w:val="both"/>
        <w:rPr>
          <w:rFonts w:ascii="Times New Roman" w:hAnsi="Times New Roman" w:cs="Times New Roman"/>
        </w:rPr>
      </w:pPr>
      <w:r w:rsidRPr="002E4D84">
        <w:rPr>
          <w:rFonts w:ascii="Times New Roman" w:hAnsi="Times New Roman" w:cs="Times New Roman"/>
          <w:b/>
        </w:rPr>
        <w:t>Colored contacts</w:t>
      </w:r>
      <w:r w:rsidRPr="002E4D84">
        <w:rPr>
          <w:rFonts w:ascii="Times New Roman" w:hAnsi="Times New Roman" w:cs="Times New Roman"/>
        </w:rPr>
        <w:t xml:space="preserve">:  The dye may conduct current and cause heating.  Colored contacts </w:t>
      </w:r>
      <w:proofErr w:type="gramStart"/>
      <w:r w:rsidRPr="002E4D84">
        <w:rPr>
          <w:rFonts w:ascii="Times New Roman" w:hAnsi="Times New Roman" w:cs="Times New Roman"/>
        </w:rPr>
        <w:t>must be removed</w:t>
      </w:r>
      <w:proofErr w:type="gramEnd"/>
      <w:r w:rsidRPr="002E4D84">
        <w:rPr>
          <w:rFonts w:ascii="Times New Roman" w:hAnsi="Times New Roman" w:cs="Times New Roman"/>
        </w:rPr>
        <w:t xml:space="preserve">. Subjects are welcome to use the MR-compatible </w:t>
      </w:r>
      <w:proofErr w:type="gramStart"/>
      <w:r w:rsidRPr="002E4D84">
        <w:rPr>
          <w:rFonts w:ascii="Times New Roman" w:hAnsi="Times New Roman" w:cs="Times New Roman"/>
        </w:rPr>
        <w:t>eye-glasses</w:t>
      </w:r>
      <w:proofErr w:type="gramEnd"/>
      <w:r w:rsidRPr="002E4D84">
        <w:rPr>
          <w:rFonts w:ascii="Times New Roman" w:hAnsi="Times New Roman" w:cs="Times New Roman"/>
        </w:rPr>
        <w:t xml:space="preserve"> stored in the cabinet at the 3T/A. (Is this where they are still stored? Do we have more than one set?)</w:t>
      </w:r>
    </w:p>
    <w:p w:rsidR="0055346D" w:rsidRPr="002E4D84" w:rsidRDefault="0055346D" w:rsidP="002E4D84">
      <w:pPr>
        <w:pStyle w:val="ListParagraph"/>
        <w:numPr>
          <w:ilvl w:val="0"/>
          <w:numId w:val="1"/>
        </w:numPr>
        <w:spacing w:after="120"/>
        <w:ind w:left="360"/>
        <w:contextualSpacing w:val="0"/>
        <w:jc w:val="both"/>
        <w:rPr>
          <w:rFonts w:ascii="Times New Roman" w:hAnsi="Times New Roman" w:cs="Times New Roman"/>
        </w:rPr>
      </w:pPr>
      <w:r w:rsidRPr="002E4D84">
        <w:rPr>
          <w:rStyle w:val="Heading2Char"/>
          <w:rFonts w:ascii="Times New Roman" w:hAnsi="Times New Roman" w:cs="Times New Roman"/>
          <w:sz w:val="24"/>
          <w:szCs w:val="24"/>
        </w:rPr>
        <w:t>Jewelry</w:t>
      </w:r>
      <w:r w:rsidRPr="002E4D84">
        <w:rPr>
          <w:rFonts w:ascii="Times New Roman" w:eastAsia="Times New Roman" w:hAnsi="Times New Roman" w:cs="Times New Roman"/>
        </w:rPr>
        <w:t xml:space="preserve">:  Metallic jewelry can conduct electrical current during RF pulses and heat up, causing burns; many metals have the additional risk of attractive forces in the magnet’s fringe field. All jewelry that </w:t>
      </w:r>
      <w:proofErr w:type="gramStart"/>
      <w:r w:rsidRPr="002E4D84">
        <w:rPr>
          <w:rFonts w:ascii="Times New Roman" w:eastAsia="Times New Roman" w:hAnsi="Times New Roman" w:cs="Times New Roman"/>
        </w:rPr>
        <w:t>can be removed</w:t>
      </w:r>
      <w:proofErr w:type="gramEnd"/>
      <w:r w:rsidRPr="002E4D84">
        <w:rPr>
          <w:rFonts w:ascii="Times New Roman" w:eastAsia="Times New Roman" w:hAnsi="Times New Roman" w:cs="Times New Roman"/>
        </w:rPr>
        <w:t xml:space="preserve"> must be removed. Research staff should visually check for forgotten necklaces, earrings, pins, rings and watches, and be careful to ask about jewelry (piercings, </w:t>
      </w:r>
      <w:proofErr w:type="spellStart"/>
      <w:r w:rsidRPr="002E4D84">
        <w:rPr>
          <w:rFonts w:ascii="Times New Roman" w:eastAsia="Times New Roman" w:hAnsi="Times New Roman" w:cs="Times New Roman"/>
        </w:rPr>
        <w:t>bedazzlings</w:t>
      </w:r>
      <w:proofErr w:type="spellEnd"/>
      <w:r w:rsidRPr="002E4D84">
        <w:rPr>
          <w:rFonts w:ascii="Times New Roman" w:eastAsia="Times New Roman" w:hAnsi="Times New Roman" w:cs="Times New Roman"/>
        </w:rPr>
        <w:t>) worn beneath clothing.</w:t>
      </w:r>
    </w:p>
    <w:p w:rsidR="0055346D" w:rsidRPr="002E4D84" w:rsidRDefault="0055346D" w:rsidP="002E4D84">
      <w:pPr>
        <w:pStyle w:val="ListParagraph"/>
        <w:numPr>
          <w:ilvl w:val="0"/>
          <w:numId w:val="1"/>
        </w:numPr>
        <w:spacing w:after="120"/>
        <w:ind w:left="360"/>
        <w:contextualSpacing w:val="0"/>
        <w:jc w:val="both"/>
        <w:rPr>
          <w:rFonts w:ascii="Times New Roman" w:hAnsi="Times New Roman" w:cs="Times New Roman"/>
        </w:rPr>
      </w:pPr>
      <w:r w:rsidRPr="002E4D84">
        <w:rPr>
          <w:rFonts w:ascii="Times New Roman" w:eastAsia="Times New Roman" w:hAnsi="Times New Roman" w:cs="Times New Roman"/>
          <w:b/>
        </w:rPr>
        <w:t>Wigs</w:t>
      </w:r>
      <w:r w:rsidRPr="002E4D84">
        <w:rPr>
          <w:rFonts w:ascii="Times New Roman" w:eastAsia="Times New Roman" w:hAnsi="Times New Roman" w:cs="Times New Roman"/>
        </w:rPr>
        <w:t xml:space="preserve">:  Many wigs contain metal, so </w:t>
      </w:r>
      <w:proofErr w:type="gramStart"/>
      <w:r w:rsidRPr="002E4D84">
        <w:rPr>
          <w:rFonts w:ascii="Times New Roman" w:eastAsia="Times New Roman" w:hAnsi="Times New Roman" w:cs="Times New Roman"/>
        </w:rPr>
        <w:t>must be removed</w:t>
      </w:r>
      <w:proofErr w:type="gramEnd"/>
      <w:r w:rsidRPr="002E4D84">
        <w:rPr>
          <w:rFonts w:ascii="Times New Roman" w:eastAsia="Times New Roman" w:hAnsi="Times New Roman" w:cs="Times New Roman"/>
        </w:rPr>
        <w:t xml:space="preserve"> for scans.</w:t>
      </w:r>
      <w:r w:rsidRPr="002E4D84">
        <w:rPr>
          <w:rFonts w:ascii="Times New Roman" w:hAnsi="Times New Roman" w:cs="Times New Roman"/>
        </w:rPr>
        <w:t xml:space="preserve">  </w:t>
      </w:r>
    </w:p>
    <w:p w:rsidR="0055346D" w:rsidRPr="002E4D84" w:rsidRDefault="0055346D" w:rsidP="002E4D84">
      <w:pPr>
        <w:pStyle w:val="ListParagraph"/>
        <w:numPr>
          <w:ilvl w:val="0"/>
          <w:numId w:val="1"/>
        </w:numPr>
        <w:spacing w:after="120"/>
        <w:ind w:left="360"/>
        <w:contextualSpacing w:val="0"/>
        <w:jc w:val="both"/>
        <w:rPr>
          <w:rFonts w:ascii="Times New Roman" w:hAnsi="Times New Roman" w:cs="Times New Roman"/>
        </w:rPr>
      </w:pPr>
      <w:r w:rsidRPr="002E4D84">
        <w:rPr>
          <w:rFonts w:ascii="Times New Roman" w:eastAsia="Times New Roman" w:hAnsi="Times New Roman" w:cs="Times New Roman"/>
          <w:b/>
        </w:rPr>
        <w:t xml:space="preserve">Make-up, hair products, glittery nail polish, </w:t>
      </w:r>
      <w:proofErr w:type="gramStart"/>
      <w:r w:rsidRPr="002E4D84">
        <w:rPr>
          <w:rFonts w:ascii="Times New Roman" w:eastAsia="Times New Roman" w:hAnsi="Times New Roman" w:cs="Times New Roman"/>
          <w:b/>
        </w:rPr>
        <w:t>powdered</w:t>
      </w:r>
      <w:proofErr w:type="gramEnd"/>
      <w:r w:rsidRPr="002E4D84">
        <w:rPr>
          <w:rFonts w:ascii="Times New Roman" w:eastAsia="Times New Roman" w:hAnsi="Times New Roman" w:cs="Times New Roman"/>
          <w:b/>
        </w:rPr>
        <w:t xml:space="preserve"> hair dye</w:t>
      </w:r>
      <w:r w:rsidRPr="002E4D84">
        <w:rPr>
          <w:rFonts w:ascii="Times New Roman" w:eastAsia="Times New Roman" w:hAnsi="Times New Roman" w:cs="Times New Roman"/>
        </w:rPr>
        <w:t xml:space="preserve">:  Glittery makeup and nail polish may contain metallic particles which can heat up.  Subjects wearing glittery or heavy make-up should remove make-up before participating in scan. </w:t>
      </w:r>
      <w:r w:rsidRPr="002E4D84">
        <w:rPr>
          <w:rFonts w:ascii="Times New Roman" w:hAnsi="Times New Roman" w:cs="Times New Roman"/>
        </w:rPr>
        <w:t>Some hair products also appear to have metal in them – particularly products designed to tame curly hair. It shows up on the scan and distorts the field.</w:t>
      </w:r>
      <w:r w:rsidRPr="002E4D84">
        <w:rPr>
          <w:rFonts w:ascii="Times New Roman" w:eastAsia="Times New Roman" w:hAnsi="Times New Roman" w:cs="Times New Roman"/>
        </w:rPr>
        <w:t xml:space="preserve"> </w:t>
      </w:r>
      <w:r w:rsidRPr="002E4D84">
        <w:rPr>
          <w:rFonts w:ascii="Times New Roman" w:hAnsi="Times New Roman" w:cs="Times New Roman"/>
        </w:rPr>
        <w:t xml:space="preserve">Some of the dyes in powder-based hair dyes, e.g., </w:t>
      </w:r>
      <w:proofErr w:type="spellStart"/>
      <w:r w:rsidRPr="002E4D84">
        <w:rPr>
          <w:rFonts w:ascii="Times New Roman" w:hAnsi="Times New Roman" w:cs="Times New Roman"/>
        </w:rPr>
        <w:t>Bigen</w:t>
      </w:r>
      <w:proofErr w:type="spellEnd"/>
      <w:r w:rsidRPr="002E4D84">
        <w:rPr>
          <w:rFonts w:ascii="Times New Roman" w:hAnsi="Times New Roman" w:cs="Times New Roman"/>
        </w:rPr>
        <w:t>, contain metal, which creates heating risks similar to those with tattoos.</w:t>
      </w:r>
    </w:p>
    <w:p w:rsidR="0055346D" w:rsidRPr="002E4D84" w:rsidRDefault="0055346D" w:rsidP="002E4D84">
      <w:pPr>
        <w:pStyle w:val="ListParagraph"/>
        <w:spacing w:after="120"/>
        <w:ind w:left="0"/>
        <w:contextualSpacing w:val="0"/>
        <w:jc w:val="both"/>
        <w:rPr>
          <w:rFonts w:ascii="Times New Roman" w:hAnsi="Times New Roman" w:cs="Times New Roman"/>
          <w:b/>
        </w:rPr>
      </w:pPr>
      <w:r w:rsidRPr="002E4D84">
        <w:rPr>
          <w:rFonts w:ascii="Times New Roman" w:eastAsia="Times New Roman" w:hAnsi="Times New Roman" w:cs="Times New Roman"/>
          <w:b/>
          <w:highlight w:val="lightGray"/>
        </w:rPr>
        <w:t>SECTION 2:</w:t>
      </w:r>
      <w:r w:rsidRPr="002E4D84">
        <w:rPr>
          <w:rFonts w:ascii="Times New Roman" w:hAnsi="Times New Roman" w:cs="Times New Roman"/>
          <w:b/>
          <w:highlight w:val="lightGray"/>
        </w:rPr>
        <w:t xml:space="preserve"> Signature required </w:t>
      </w:r>
      <w:r w:rsidR="007B1A4B" w:rsidRPr="002E4D84">
        <w:rPr>
          <w:rFonts w:ascii="Times New Roman" w:hAnsi="Times New Roman" w:cs="Times New Roman"/>
          <w:b/>
          <w:highlight w:val="lightGray"/>
        </w:rPr>
        <w:t>by one of the following: anyone listed on IRB protocol as able to consent, CMRR MR Technologist or MR professional</w:t>
      </w:r>
    </w:p>
    <w:p w:rsidR="007C3D66" w:rsidRPr="002E4D84" w:rsidRDefault="006B2E12" w:rsidP="002E4D84">
      <w:pPr>
        <w:pStyle w:val="ListParagraph"/>
        <w:numPr>
          <w:ilvl w:val="0"/>
          <w:numId w:val="1"/>
        </w:numPr>
        <w:spacing w:after="120"/>
        <w:ind w:left="360"/>
        <w:contextualSpacing w:val="0"/>
        <w:jc w:val="both"/>
        <w:rPr>
          <w:rFonts w:ascii="Times New Roman" w:eastAsia="Times New Roman" w:hAnsi="Times New Roman" w:cs="Times New Roman"/>
        </w:rPr>
      </w:pPr>
      <w:r w:rsidRPr="002E4D84">
        <w:rPr>
          <w:rStyle w:val="Heading2Char"/>
          <w:rFonts w:ascii="Times New Roman" w:hAnsi="Times New Roman" w:cs="Times New Roman"/>
          <w:sz w:val="24"/>
          <w:szCs w:val="24"/>
        </w:rPr>
        <w:t>Braces / permanent r</w:t>
      </w:r>
      <w:r w:rsidR="00E5130F" w:rsidRPr="002E4D84">
        <w:rPr>
          <w:rStyle w:val="Heading2Char"/>
          <w:rFonts w:ascii="Times New Roman" w:hAnsi="Times New Roman" w:cs="Times New Roman"/>
          <w:sz w:val="24"/>
          <w:szCs w:val="24"/>
        </w:rPr>
        <w:t>etainers</w:t>
      </w:r>
      <w:r w:rsidRPr="002E4D84">
        <w:rPr>
          <w:rStyle w:val="Heading2Char"/>
          <w:rFonts w:ascii="Times New Roman" w:hAnsi="Times New Roman" w:cs="Times New Roman"/>
          <w:sz w:val="24"/>
          <w:szCs w:val="24"/>
        </w:rPr>
        <w:t xml:space="preserve"> and other dental implants</w:t>
      </w:r>
      <w:r w:rsidR="00287B06" w:rsidRPr="002E4D84">
        <w:rPr>
          <w:rFonts w:ascii="Times New Roman" w:eastAsia="Times New Roman" w:hAnsi="Times New Roman" w:cs="Times New Roman"/>
        </w:rPr>
        <w:t>: T</w:t>
      </w:r>
      <w:r w:rsidR="002C4C07" w:rsidRPr="002E4D84">
        <w:rPr>
          <w:rFonts w:ascii="Times New Roman" w:eastAsia="Times New Roman" w:hAnsi="Times New Roman" w:cs="Times New Roman"/>
        </w:rPr>
        <w:t>here is always a risk of heating and/or physical force f</w:t>
      </w:r>
      <w:r w:rsidR="00287B06" w:rsidRPr="002E4D84">
        <w:rPr>
          <w:rFonts w:ascii="Times New Roman" w:eastAsia="Times New Roman" w:hAnsi="Times New Roman" w:cs="Times New Roman"/>
        </w:rPr>
        <w:t>rom braces or</w:t>
      </w:r>
      <w:r w:rsidR="007B77C0" w:rsidRPr="002E4D84">
        <w:rPr>
          <w:rFonts w:ascii="Times New Roman" w:eastAsia="Times New Roman" w:hAnsi="Times New Roman" w:cs="Times New Roman"/>
        </w:rPr>
        <w:t xml:space="preserve"> permanent retainers</w:t>
      </w:r>
      <w:r w:rsidR="002C4C07" w:rsidRPr="002E4D84">
        <w:rPr>
          <w:rFonts w:ascii="Times New Roman" w:eastAsia="Times New Roman" w:hAnsi="Times New Roman" w:cs="Times New Roman"/>
        </w:rPr>
        <w:t xml:space="preserve">. Specific brands </w:t>
      </w:r>
      <w:proofErr w:type="gramStart"/>
      <w:r w:rsidR="002C4C07" w:rsidRPr="002E4D84">
        <w:rPr>
          <w:rFonts w:ascii="Times New Roman" w:eastAsia="Times New Roman" w:hAnsi="Times New Roman" w:cs="Times New Roman"/>
        </w:rPr>
        <w:t>are documented</w:t>
      </w:r>
      <w:proofErr w:type="gramEnd"/>
      <w:r w:rsidR="002C4C07" w:rsidRPr="002E4D84">
        <w:rPr>
          <w:rFonts w:ascii="Times New Roman" w:eastAsia="Times New Roman" w:hAnsi="Times New Roman" w:cs="Times New Roman"/>
        </w:rPr>
        <w:t xml:space="preserve"> at</w:t>
      </w:r>
      <w:r w:rsidR="002158C8" w:rsidRPr="002E4D84">
        <w:rPr>
          <w:rFonts w:ascii="Times New Roman" w:eastAsia="Times New Roman" w:hAnsi="Times New Roman" w:cs="Times New Roman"/>
        </w:rPr>
        <w:t xml:space="preserve"> MRIsafety.com</w:t>
      </w:r>
      <w:r w:rsidR="002C4C07" w:rsidRPr="002E4D84">
        <w:rPr>
          <w:rFonts w:ascii="Times New Roman" w:eastAsia="Times New Roman" w:hAnsi="Times New Roman" w:cs="Times New Roman"/>
        </w:rPr>
        <w:t xml:space="preserve">. Subjects </w:t>
      </w:r>
      <w:proofErr w:type="gramStart"/>
      <w:r w:rsidR="002C4C07" w:rsidRPr="002E4D84">
        <w:rPr>
          <w:rFonts w:ascii="Times New Roman" w:eastAsia="Times New Roman" w:hAnsi="Times New Roman" w:cs="Times New Roman"/>
        </w:rPr>
        <w:t xml:space="preserve">should be warned of risk and reminded to use the squeeze ball to alert the operator at the first </w:t>
      </w:r>
      <w:r w:rsidR="002C4C07" w:rsidRPr="002E4D84">
        <w:rPr>
          <w:rFonts w:ascii="Times New Roman" w:eastAsia="Times New Roman" w:hAnsi="Times New Roman" w:cs="Times New Roman"/>
          <w:i/>
        </w:rPr>
        <w:lastRenderedPageBreak/>
        <w:t>hint</w:t>
      </w:r>
      <w:r w:rsidR="002C4C07" w:rsidRPr="002E4D84">
        <w:rPr>
          <w:rFonts w:ascii="Times New Roman" w:eastAsia="Times New Roman" w:hAnsi="Times New Roman" w:cs="Times New Roman"/>
        </w:rPr>
        <w:t xml:space="preserve"> of discomfort</w:t>
      </w:r>
      <w:proofErr w:type="gramEnd"/>
      <w:r w:rsidR="002C4C07" w:rsidRPr="002E4D84">
        <w:rPr>
          <w:rFonts w:ascii="Times New Roman" w:eastAsia="Times New Roman" w:hAnsi="Times New Roman" w:cs="Times New Roman"/>
        </w:rPr>
        <w:t>.</w:t>
      </w:r>
      <w:r w:rsidR="00130995" w:rsidRPr="002E4D84">
        <w:rPr>
          <w:rFonts w:ascii="Times New Roman" w:eastAsia="Times New Roman" w:hAnsi="Times New Roman" w:cs="Times New Roman"/>
        </w:rPr>
        <w:t xml:space="preserve">  One consideration is that image quality wi</w:t>
      </w:r>
      <w:r w:rsidR="005A5570" w:rsidRPr="002E4D84">
        <w:rPr>
          <w:rFonts w:ascii="Times New Roman" w:eastAsia="Times New Roman" w:hAnsi="Times New Roman" w:cs="Times New Roman"/>
        </w:rPr>
        <w:t>ll be horrendous near the mouth</w:t>
      </w:r>
      <w:r w:rsidR="00130995" w:rsidRPr="002E4D84">
        <w:rPr>
          <w:rFonts w:ascii="Times New Roman" w:eastAsia="Times New Roman" w:hAnsi="Times New Roman" w:cs="Times New Roman"/>
        </w:rPr>
        <w:t xml:space="preserve"> and </w:t>
      </w:r>
      <w:proofErr w:type="gramStart"/>
      <w:r w:rsidR="005A5570" w:rsidRPr="002E4D84">
        <w:rPr>
          <w:rFonts w:ascii="Times New Roman" w:eastAsia="Times New Roman" w:hAnsi="Times New Roman" w:cs="Times New Roman"/>
        </w:rPr>
        <w:t>may also</w:t>
      </w:r>
      <w:proofErr w:type="gramEnd"/>
      <w:r w:rsidR="005A5570" w:rsidRPr="002E4D84">
        <w:rPr>
          <w:rFonts w:ascii="Times New Roman" w:eastAsia="Times New Roman" w:hAnsi="Times New Roman" w:cs="Times New Roman"/>
        </w:rPr>
        <w:t xml:space="preserve"> be</w:t>
      </w:r>
      <w:r w:rsidR="00130995" w:rsidRPr="002E4D84">
        <w:rPr>
          <w:rFonts w:ascii="Times New Roman" w:eastAsia="Times New Roman" w:hAnsi="Times New Roman" w:cs="Times New Roman"/>
        </w:rPr>
        <w:t xml:space="preserve"> negatively impacted in inferior frontal and anterior temporal lobes.</w:t>
      </w:r>
    </w:p>
    <w:p w:rsidR="007C3D66" w:rsidRPr="002E4D84" w:rsidRDefault="007C3D66" w:rsidP="002E4D84">
      <w:pPr>
        <w:pStyle w:val="ListParagraph"/>
        <w:numPr>
          <w:ilvl w:val="0"/>
          <w:numId w:val="1"/>
        </w:numPr>
        <w:spacing w:after="120"/>
        <w:ind w:left="360"/>
        <w:contextualSpacing w:val="0"/>
        <w:jc w:val="both"/>
        <w:rPr>
          <w:rFonts w:ascii="Times New Roman" w:eastAsia="Times New Roman" w:hAnsi="Times New Roman" w:cs="Times New Roman"/>
        </w:rPr>
      </w:pPr>
      <w:r w:rsidRPr="002E4D84">
        <w:rPr>
          <w:rStyle w:val="Heading2Char"/>
          <w:rFonts w:ascii="Times New Roman" w:hAnsi="Times New Roman" w:cs="Times New Roman"/>
          <w:sz w:val="24"/>
          <w:szCs w:val="24"/>
        </w:rPr>
        <w:t>Tattoos</w:t>
      </w:r>
      <w:r w:rsidR="00287B06" w:rsidRPr="002E4D84">
        <w:rPr>
          <w:rStyle w:val="Heading2Char"/>
          <w:rFonts w:ascii="Times New Roman" w:hAnsi="Times New Roman" w:cs="Times New Roman"/>
          <w:sz w:val="24"/>
          <w:szCs w:val="24"/>
        </w:rPr>
        <w:t xml:space="preserve"> (including permanent make-up)</w:t>
      </w:r>
      <w:r w:rsidR="00287B06" w:rsidRPr="002E4D84">
        <w:rPr>
          <w:rFonts w:ascii="Times New Roman" w:eastAsia="Times New Roman" w:hAnsi="Times New Roman" w:cs="Times New Roman"/>
        </w:rPr>
        <w:t>:  S</w:t>
      </w:r>
      <w:r w:rsidRPr="002E4D84">
        <w:rPr>
          <w:rFonts w:ascii="Times New Roman" w:eastAsia="Times New Roman" w:hAnsi="Times New Roman" w:cs="Times New Roman"/>
        </w:rPr>
        <w:t xml:space="preserve">ome inks contain metals, which could result in heating from RF energy.  </w:t>
      </w:r>
      <w:proofErr w:type="gramStart"/>
      <w:r w:rsidRPr="002E4D84">
        <w:rPr>
          <w:rFonts w:ascii="Times New Roman" w:eastAsia="Times New Roman" w:hAnsi="Times New Roman" w:cs="Times New Roman"/>
        </w:rPr>
        <w:t>A wide range of rubrics are</w:t>
      </w:r>
      <w:proofErr w:type="gramEnd"/>
      <w:r w:rsidRPr="002E4D84">
        <w:rPr>
          <w:rFonts w:ascii="Times New Roman" w:eastAsia="Times New Roman" w:hAnsi="Times New Roman" w:cs="Times New Roman"/>
        </w:rPr>
        <w:t xml:space="preserve"> often cited (tattoos before 1985, tattoos from prison, tattoos from Europe, red and green dyes) but none are deemed reliable, so all tattoos are considered risks.  Best practice is to ask subject to verify with tattoo artist that none of the inks contain metal.  When that is not possible, warn the subject of potential risk due to heating and impress upon them the importance of using the squeeze ball at the first </w:t>
      </w:r>
      <w:r w:rsidRPr="002E4D84">
        <w:rPr>
          <w:rFonts w:ascii="Times New Roman" w:eastAsia="Times New Roman" w:hAnsi="Times New Roman" w:cs="Times New Roman"/>
          <w:i/>
        </w:rPr>
        <w:t>hint</w:t>
      </w:r>
      <w:r w:rsidRPr="002E4D84">
        <w:rPr>
          <w:rFonts w:ascii="Times New Roman" w:eastAsia="Times New Roman" w:hAnsi="Times New Roman" w:cs="Times New Roman"/>
        </w:rPr>
        <w:t xml:space="preserve"> of discomfort.  If a body RF coil is being used (e.g., most 3T scans), tattoos anywhere on the body will see RF energy, although ankle tattoos are of lower concern.  Larger and denser tattoos are of more concern because they contain more ink.  If a head RF transmit coil </w:t>
      </w:r>
      <w:proofErr w:type="gramStart"/>
      <w:r w:rsidRPr="002E4D84">
        <w:rPr>
          <w:rFonts w:ascii="Times New Roman" w:eastAsia="Times New Roman" w:hAnsi="Times New Roman" w:cs="Times New Roman"/>
        </w:rPr>
        <w:t>is being used</w:t>
      </w:r>
      <w:proofErr w:type="gramEnd"/>
      <w:r w:rsidRPr="002E4D84">
        <w:rPr>
          <w:rFonts w:ascii="Times New Roman" w:eastAsia="Times New Roman" w:hAnsi="Times New Roman" w:cs="Times New Roman"/>
        </w:rPr>
        <w:t xml:space="preserve">, tattoos from the waist down are of minimal concern.  A large, dense tattoo on the neck of a subject </w:t>
      </w:r>
      <w:proofErr w:type="gramStart"/>
      <w:r w:rsidRPr="002E4D84">
        <w:rPr>
          <w:rFonts w:ascii="Times New Roman" w:eastAsia="Times New Roman" w:hAnsi="Times New Roman" w:cs="Times New Roman"/>
        </w:rPr>
        <w:t>being scanned</w:t>
      </w:r>
      <w:proofErr w:type="gramEnd"/>
      <w:r w:rsidRPr="002E4D84">
        <w:rPr>
          <w:rFonts w:ascii="Times New Roman" w:eastAsia="Times New Roman" w:hAnsi="Times New Roman" w:cs="Times New Roman"/>
        </w:rPr>
        <w:t xml:space="preserve"> with a 7T head coil would be reason for extreme caution or exclusion of the subject.</w:t>
      </w:r>
    </w:p>
    <w:p w:rsidR="00287B06" w:rsidRPr="002E4D84" w:rsidRDefault="00287B06" w:rsidP="002E4D84">
      <w:pPr>
        <w:pStyle w:val="ListParagraph"/>
        <w:numPr>
          <w:ilvl w:val="0"/>
          <w:numId w:val="1"/>
        </w:numPr>
        <w:spacing w:after="120"/>
        <w:ind w:left="360"/>
        <w:contextualSpacing w:val="0"/>
        <w:jc w:val="both"/>
        <w:rPr>
          <w:rFonts w:ascii="Times New Roman" w:hAnsi="Times New Roman" w:cs="Times New Roman"/>
        </w:rPr>
      </w:pPr>
      <w:r w:rsidRPr="002E4D84">
        <w:rPr>
          <w:rFonts w:ascii="Times New Roman" w:hAnsi="Times New Roman" w:cs="Times New Roman"/>
          <w:b/>
        </w:rPr>
        <w:t>Body piercings</w:t>
      </w:r>
      <w:r w:rsidR="002E03B3" w:rsidRPr="002E4D84">
        <w:rPr>
          <w:rFonts w:ascii="Times New Roman" w:hAnsi="Times New Roman" w:cs="Times New Roman"/>
        </w:rPr>
        <w:t>:</w:t>
      </w:r>
      <w:r w:rsidRPr="002E4D84">
        <w:rPr>
          <w:rFonts w:ascii="Times New Roman" w:hAnsi="Times New Roman" w:cs="Times New Roman"/>
        </w:rPr>
        <w:t xml:space="preserve"> </w:t>
      </w:r>
      <w:r w:rsidRPr="002E4D84">
        <w:rPr>
          <w:rFonts w:ascii="Times New Roman" w:eastAsia="Times New Roman" w:hAnsi="Times New Roman" w:cs="Times New Roman"/>
        </w:rPr>
        <w:t xml:space="preserve">All removable piercings </w:t>
      </w:r>
      <w:proofErr w:type="gramStart"/>
      <w:r w:rsidRPr="002E4D84">
        <w:rPr>
          <w:rFonts w:ascii="Times New Roman" w:eastAsia="Times New Roman" w:hAnsi="Times New Roman" w:cs="Times New Roman"/>
        </w:rPr>
        <w:t>should be removed</w:t>
      </w:r>
      <w:proofErr w:type="gramEnd"/>
      <w:r w:rsidRPr="002E4D84">
        <w:rPr>
          <w:rFonts w:ascii="Times New Roman" w:eastAsia="Times New Roman" w:hAnsi="Times New Roman" w:cs="Times New Roman"/>
        </w:rPr>
        <w:t>.  Non-removable metal piercings have been allowed at 3T on a case-by case basis, although always with careful instruction to the subject to be particularly mindful of any discomfort or motion of the jewelry, and to us</w:t>
      </w:r>
      <w:r w:rsidR="00533D78" w:rsidRPr="002E4D84">
        <w:rPr>
          <w:rFonts w:ascii="Times New Roman" w:eastAsia="Times New Roman" w:hAnsi="Times New Roman" w:cs="Times New Roman"/>
        </w:rPr>
        <w:t>e the squeeze ball if they feel anything unusual in the area of the piercing</w:t>
      </w:r>
      <w:r w:rsidRPr="002E4D84">
        <w:rPr>
          <w:rFonts w:ascii="Times New Roman" w:eastAsia="Times New Roman" w:hAnsi="Times New Roman" w:cs="Times New Roman"/>
        </w:rPr>
        <w:t xml:space="preserve">.   No metal piercings </w:t>
      </w:r>
      <w:proofErr w:type="gramStart"/>
      <w:r w:rsidRPr="002E4D84">
        <w:rPr>
          <w:rFonts w:ascii="Times New Roman" w:eastAsia="Times New Roman" w:hAnsi="Times New Roman" w:cs="Times New Roman"/>
        </w:rPr>
        <w:t>should be allowed</w:t>
      </w:r>
      <w:proofErr w:type="gramEnd"/>
      <w:r w:rsidRPr="002E4D84">
        <w:rPr>
          <w:rFonts w:ascii="Times New Roman" w:eastAsia="Times New Roman" w:hAnsi="Times New Roman" w:cs="Times New Roman"/>
        </w:rPr>
        <w:t xml:space="preserve"> at 7T for healthy volunteers or control participants. For a critical patient study, non-removable piercings might be considered if they are non-magnetic (e.g., gold) and nowhere close to the RF coil (e.g., gold navel ring for a head study). However, careful consideration and consultation with an RF engineer would be required before proceeding. Piercings that have no metal in them are safe.</w:t>
      </w:r>
    </w:p>
    <w:p w:rsidR="007C3D66" w:rsidRPr="002E4D84" w:rsidRDefault="007C3D66" w:rsidP="002E4D84">
      <w:pPr>
        <w:pStyle w:val="ListParagraph"/>
        <w:numPr>
          <w:ilvl w:val="0"/>
          <w:numId w:val="1"/>
        </w:numPr>
        <w:spacing w:after="120"/>
        <w:ind w:left="360"/>
        <w:contextualSpacing w:val="0"/>
        <w:jc w:val="both"/>
        <w:rPr>
          <w:rFonts w:ascii="Times New Roman" w:eastAsia="Times New Roman" w:hAnsi="Times New Roman" w:cs="Times New Roman"/>
        </w:rPr>
      </w:pPr>
      <w:r w:rsidRPr="002E4D84">
        <w:rPr>
          <w:rStyle w:val="Heading2Char"/>
          <w:rFonts w:ascii="Times New Roman" w:hAnsi="Times New Roman" w:cs="Times New Roman"/>
          <w:sz w:val="24"/>
          <w:szCs w:val="24"/>
        </w:rPr>
        <w:t>Hair extensions or weaves</w:t>
      </w:r>
      <w:r w:rsidR="002E03B3" w:rsidRPr="002E4D84">
        <w:rPr>
          <w:rFonts w:ascii="Times New Roman" w:eastAsia="Times New Roman" w:hAnsi="Times New Roman" w:cs="Times New Roman"/>
        </w:rPr>
        <w:t>:</w:t>
      </w:r>
      <w:r w:rsidR="00882CC7" w:rsidRPr="002E4D84">
        <w:rPr>
          <w:rFonts w:ascii="Times New Roman" w:eastAsia="Times New Roman" w:hAnsi="Times New Roman" w:cs="Times New Roman"/>
        </w:rPr>
        <w:t xml:space="preserve"> Extensions </w:t>
      </w:r>
      <w:r w:rsidR="00A321D8" w:rsidRPr="002E4D84">
        <w:rPr>
          <w:rFonts w:ascii="Times New Roman" w:eastAsia="Times New Roman" w:hAnsi="Times New Roman" w:cs="Times New Roman"/>
        </w:rPr>
        <w:t>are often</w:t>
      </w:r>
      <w:r w:rsidR="00882CC7" w:rsidRPr="002E4D84">
        <w:rPr>
          <w:rFonts w:ascii="Times New Roman" w:eastAsia="Times New Roman" w:hAnsi="Times New Roman" w:cs="Times New Roman"/>
        </w:rPr>
        <w:t xml:space="preserve"> attached with metal (often ferromagnetic) wires</w:t>
      </w:r>
      <w:r w:rsidR="006B2E12" w:rsidRPr="002E4D84">
        <w:rPr>
          <w:rFonts w:ascii="Times New Roman" w:eastAsia="Times New Roman" w:hAnsi="Times New Roman" w:cs="Times New Roman"/>
        </w:rPr>
        <w:t xml:space="preserve"> and present a strong risk of heating and physical forces</w:t>
      </w:r>
      <w:r w:rsidR="00840CE6" w:rsidRPr="002E4D84">
        <w:rPr>
          <w:rFonts w:ascii="Times New Roman" w:eastAsia="Times New Roman" w:hAnsi="Times New Roman" w:cs="Times New Roman"/>
        </w:rPr>
        <w:t xml:space="preserve"> along with significant image distortion for head scans and careful consideration should be given to these risks before these individuals are scanned. </w:t>
      </w:r>
    </w:p>
    <w:p w:rsidR="007B1A4B" w:rsidRPr="002E4D84" w:rsidRDefault="007B1A4B" w:rsidP="002E4D84">
      <w:pPr>
        <w:spacing w:after="120"/>
        <w:jc w:val="both"/>
        <w:rPr>
          <w:rFonts w:ascii="Times New Roman" w:eastAsia="Times New Roman" w:hAnsi="Times New Roman" w:cs="Times New Roman"/>
          <w:b/>
        </w:rPr>
      </w:pPr>
      <w:r w:rsidRPr="002E4D84">
        <w:rPr>
          <w:rFonts w:ascii="Times New Roman" w:eastAsia="Times New Roman" w:hAnsi="Times New Roman" w:cs="Times New Roman"/>
          <w:b/>
          <w:highlight w:val="lightGray"/>
        </w:rPr>
        <w:t xml:space="preserve">SECTION 3: MR Professional Signature </w:t>
      </w:r>
      <w:proofErr w:type="gramStart"/>
      <w:r w:rsidRPr="002E4D84">
        <w:rPr>
          <w:rFonts w:ascii="Times New Roman" w:eastAsia="Times New Roman" w:hAnsi="Times New Roman" w:cs="Times New Roman"/>
          <w:b/>
          <w:highlight w:val="lightGray"/>
        </w:rPr>
        <w:t>Required</w:t>
      </w:r>
      <w:proofErr w:type="gramEnd"/>
      <w:r w:rsidRPr="002E4D84">
        <w:rPr>
          <w:rFonts w:ascii="Times New Roman" w:eastAsia="Times New Roman" w:hAnsi="Times New Roman" w:cs="Times New Roman"/>
          <w:b/>
          <w:highlight w:val="lightGray"/>
        </w:rPr>
        <w:t xml:space="preserve"> (unless otherwise stated)</w:t>
      </w:r>
    </w:p>
    <w:p w:rsidR="002E03B3" w:rsidRPr="002E4D84" w:rsidRDefault="002E03B3" w:rsidP="002E4D84">
      <w:pPr>
        <w:pStyle w:val="ListParagraph"/>
        <w:numPr>
          <w:ilvl w:val="0"/>
          <w:numId w:val="1"/>
        </w:numPr>
        <w:spacing w:after="120"/>
        <w:ind w:left="360"/>
        <w:contextualSpacing w:val="0"/>
        <w:jc w:val="both"/>
        <w:rPr>
          <w:rFonts w:ascii="Times New Roman" w:eastAsia="Times New Roman" w:hAnsi="Times New Roman" w:cs="Times New Roman"/>
        </w:rPr>
      </w:pPr>
      <w:r w:rsidRPr="002E4D84">
        <w:rPr>
          <w:rStyle w:val="Heading2Char"/>
          <w:rFonts w:ascii="Times New Roman" w:hAnsi="Times New Roman" w:cs="Times New Roman"/>
          <w:sz w:val="24"/>
          <w:szCs w:val="24"/>
        </w:rPr>
        <w:t>IUDs</w:t>
      </w:r>
      <w:r w:rsidRPr="002E4D84">
        <w:rPr>
          <w:rFonts w:ascii="Times New Roman" w:eastAsia="Times New Roman" w:hAnsi="Times New Roman" w:cs="Times New Roman"/>
        </w:rPr>
        <w:t xml:space="preserve"> (Intra-uterine birth control devices): Metal </w:t>
      </w:r>
      <w:r w:rsidR="00D37FA2" w:rsidRPr="002E4D84">
        <w:rPr>
          <w:rFonts w:ascii="Times New Roman" w:eastAsia="Times New Roman" w:hAnsi="Times New Roman" w:cs="Times New Roman"/>
        </w:rPr>
        <w:t>IUDs carry a</w:t>
      </w:r>
      <w:r w:rsidRPr="002E4D84">
        <w:rPr>
          <w:rFonts w:ascii="Times New Roman" w:eastAsia="Times New Roman" w:hAnsi="Times New Roman" w:cs="Times New Roman"/>
        </w:rPr>
        <w:t xml:space="preserve"> risk of heating and, while some </w:t>
      </w:r>
      <w:proofErr w:type="gramStart"/>
      <w:r w:rsidRPr="002E4D84">
        <w:rPr>
          <w:rFonts w:ascii="Times New Roman" w:eastAsia="Times New Roman" w:hAnsi="Times New Roman" w:cs="Times New Roman"/>
        </w:rPr>
        <w:t>are rated</w:t>
      </w:r>
      <w:proofErr w:type="gramEnd"/>
      <w:r w:rsidRPr="002E4D84">
        <w:rPr>
          <w:rFonts w:ascii="Times New Roman" w:eastAsia="Times New Roman" w:hAnsi="Times New Roman" w:cs="Times New Roman"/>
        </w:rPr>
        <w:t xml:space="preserve"> safe at 1.5T, they are of concern at higher field strengths.  </w:t>
      </w:r>
      <w:r w:rsidR="006B2E12" w:rsidRPr="002E4D84">
        <w:rPr>
          <w:rFonts w:ascii="Times New Roman" w:eastAsia="Times New Roman" w:hAnsi="Times New Roman" w:cs="Times New Roman"/>
        </w:rPr>
        <w:t xml:space="preserve">Completely non-metal </w:t>
      </w:r>
      <w:proofErr w:type="gramStart"/>
      <w:r w:rsidR="006B2E12" w:rsidRPr="002E4D84">
        <w:rPr>
          <w:rFonts w:ascii="Times New Roman" w:eastAsia="Times New Roman" w:hAnsi="Times New Roman" w:cs="Times New Roman"/>
        </w:rPr>
        <w:t>IUD’s</w:t>
      </w:r>
      <w:proofErr w:type="gramEnd"/>
      <w:r w:rsidR="006B2E12" w:rsidRPr="002E4D84">
        <w:rPr>
          <w:rFonts w:ascii="Times New Roman" w:eastAsia="Times New Roman" w:hAnsi="Times New Roman" w:cs="Times New Roman"/>
        </w:rPr>
        <w:t xml:space="preserve"> such as the Mirena</w:t>
      </w:r>
      <w:r w:rsidR="007B1A4B" w:rsidRPr="002E4D84">
        <w:rPr>
          <w:rFonts w:ascii="Times New Roman" w:eastAsia="Times New Roman" w:hAnsi="Times New Roman" w:cs="Times New Roman"/>
        </w:rPr>
        <w:t xml:space="preserve">, Paragard and Skyla </w:t>
      </w:r>
      <w:r w:rsidR="006B2E12" w:rsidRPr="002E4D84">
        <w:rPr>
          <w:rFonts w:ascii="Times New Roman" w:eastAsia="Times New Roman" w:hAnsi="Times New Roman" w:cs="Times New Roman"/>
        </w:rPr>
        <w:t>are safe at all fields</w:t>
      </w:r>
      <w:r w:rsidR="007B1A4B" w:rsidRPr="002E4D84">
        <w:rPr>
          <w:rFonts w:ascii="Times New Roman" w:eastAsia="Times New Roman" w:hAnsi="Times New Roman" w:cs="Times New Roman"/>
        </w:rPr>
        <w:t xml:space="preserve"> and do not require any signature</w:t>
      </w:r>
      <w:r w:rsidR="006B2E12" w:rsidRPr="002E4D84">
        <w:rPr>
          <w:rFonts w:ascii="Times New Roman" w:eastAsia="Times New Roman" w:hAnsi="Times New Roman" w:cs="Times New Roman"/>
        </w:rPr>
        <w:t xml:space="preserve">. </w:t>
      </w:r>
      <w:r w:rsidR="007B1A4B" w:rsidRPr="002E4D84">
        <w:rPr>
          <w:rFonts w:ascii="Times New Roman" w:eastAsia="Times New Roman" w:hAnsi="Times New Roman" w:cs="Times New Roman"/>
        </w:rPr>
        <w:t xml:space="preserve">All other </w:t>
      </w:r>
      <w:r w:rsidRPr="002E4D84">
        <w:rPr>
          <w:rFonts w:ascii="Times New Roman" w:eastAsia="Times New Roman" w:hAnsi="Times New Roman" w:cs="Times New Roman"/>
        </w:rPr>
        <w:t>IUD’s require sig</w:t>
      </w:r>
      <w:r w:rsidR="00D37FA2" w:rsidRPr="002E4D84">
        <w:rPr>
          <w:rFonts w:ascii="Times New Roman" w:eastAsia="Times New Roman" w:hAnsi="Times New Roman" w:cs="Times New Roman"/>
        </w:rPr>
        <w:t>n off by a CMRR MR-Professiona</w:t>
      </w:r>
      <w:r w:rsidR="007B1A4B" w:rsidRPr="002E4D84">
        <w:rPr>
          <w:rFonts w:ascii="Times New Roman" w:eastAsia="Times New Roman" w:hAnsi="Times New Roman" w:cs="Times New Roman"/>
        </w:rPr>
        <w:t>l</w:t>
      </w:r>
      <w:r w:rsidR="00D37FA2" w:rsidRPr="002E4D84">
        <w:rPr>
          <w:rFonts w:ascii="Times New Roman" w:eastAsia="Times New Roman" w:hAnsi="Times New Roman" w:cs="Times New Roman"/>
        </w:rPr>
        <w:t>.</w:t>
      </w:r>
    </w:p>
    <w:p w:rsidR="00DF31FB" w:rsidRPr="002E4D84" w:rsidRDefault="00DF31FB" w:rsidP="002E4D84">
      <w:pPr>
        <w:pStyle w:val="ListParagraph"/>
        <w:numPr>
          <w:ilvl w:val="0"/>
          <w:numId w:val="1"/>
        </w:numPr>
        <w:spacing w:after="120"/>
        <w:ind w:left="360"/>
        <w:contextualSpacing w:val="0"/>
        <w:jc w:val="both"/>
        <w:rPr>
          <w:rStyle w:val="Heading2Char"/>
          <w:rFonts w:ascii="Times New Roman" w:eastAsia="Times New Roman" w:hAnsi="Times New Roman" w:cs="Times New Roman"/>
          <w:b w:val="0"/>
          <w:bCs w:val="0"/>
          <w:color w:val="auto"/>
          <w:sz w:val="24"/>
          <w:szCs w:val="24"/>
        </w:rPr>
      </w:pPr>
      <w:r w:rsidRPr="002E4D84">
        <w:rPr>
          <w:rStyle w:val="Heading2Char"/>
          <w:rFonts w:ascii="Times New Roman" w:hAnsi="Times New Roman" w:cs="Times New Roman"/>
          <w:sz w:val="24"/>
          <w:szCs w:val="24"/>
        </w:rPr>
        <w:t xml:space="preserve">Pregnancy: </w:t>
      </w:r>
      <w:r w:rsidRPr="002E4D84">
        <w:rPr>
          <w:rStyle w:val="Heading2Char"/>
          <w:rFonts w:ascii="Times New Roman" w:hAnsi="Times New Roman" w:cs="Times New Roman"/>
          <w:b w:val="0"/>
          <w:sz w:val="24"/>
          <w:szCs w:val="24"/>
        </w:rPr>
        <w:t xml:space="preserve"> Scanning of a pregnant or suspected pregnant volunteer </w:t>
      </w:r>
      <w:proofErr w:type="gramStart"/>
      <w:r w:rsidRPr="002E4D84">
        <w:rPr>
          <w:rStyle w:val="Heading2Char"/>
          <w:rFonts w:ascii="Times New Roman" w:hAnsi="Times New Roman" w:cs="Times New Roman"/>
          <w:b w:val="0"/>
          <w:sz w:val="24"/>
          <w:szCs w:val="24"/>
        </w:rPr>
        <w:t>is not allowed</w:t>
      </w:r>
      <w:proofErr w:type="gramEnd"/>
      <w:r w:rsidRPr="002E4D84">
        <w:rPr>
          <w:rStyle w:val="Heading2Char"/>
          <w:rFonts w:ascii="Times New Roman" w:hAnsi="Times New Roman" w:cs="Times New Roman"/>
          <w:b w:val="0"/>
          <w:sz w:val="24"/>
          <w:szCs w:val="24"/>
        </w:rPr>
        <w:t xml:space="preserve"> without specific IRB approval. If the subject answers N/A or No please proceed with scanning with no signature required. If the answer is </w:t>
      </w:r>
      <w:proofErr w:type="gramStart"/>
      <w:r w:rsidRPr="002E4D84">
        <w:rPr>
          <w:rStyle w:val="Heading2Char"/>
          <w:rFonts w:ascii="Times New Roman" w:hAnsi="Times New Roman" w:cs="Times New Roman"/>
          <w:b w:val="0"/>
          <w:sz w:val="24"/>
          <w:szCs w:val="24"/>
        </w:rPr>
        <w:t>Yes</w:t>
      </w:r>
      <w:proofErr w:type="gramEnd"/>
      <w:r w:rsidRPr="002E4D84">
        <w:rPr>
          <w:rStyle w:val="Heading2Char"/>
          <w:rFonts w:ascii="Times New Roman" w:hAnsi="Times New Roman" w:cs="Times New Roman"/>
          <w:b w:val="0"/>
          <w:sz w:val="24"/>
          <w:szCs w:val="24"/>
        </w:rPr>
        <w:t xml:space="preserve"> – if allowed by IRB, complete a urine pregnancy test and have form signed off by MR professional.</w:t>
      </w:r>
    </w:p>
    <w:p w:rsidR="00DF31FB" w:rsidRPr="002E4D84" w:rsidRDefault="00DF31FB" w:rsidP="002E4D84">
      <w:pPr>
        <w:pStyle w:val="ListParagraph"/>
        <w:spacing w:after="120"/>
        <w:ind w:left="360"/>
        <w:contextualSpacing w:val="0"/>
        <w:jc w:val="both"/>
        <w:rPr>
          <w:rStyle w:val="Heading2Char"/>
          <w:rFonts w:ascii="Times New Roman" w:eastAsia="Times New Roman" w:hAnsi="Times New Roman" w:cs="Times New Roman"/>
          <w:b w:val="0"/>
          <w:bCs w:val="0"/>
          <w:color w:val="auto"/>
          <w:sz w:val="24"/>
          <w:szCs w:val="24"/>
        </w:rPr>
      </w:pPr>
      <w:r w:rsidRPr="002E4D84">
        <w:rPr>
          <w:rStyle w:val="Heading2Char"/>
          <w:rFonts w:ascii="Times New Roman" w:hAnsi="Times New Roman" w:cs="Times New Roman"/>
          <w:b w:val="0"/>
          <w:sz w:val="24"/>
          <w:szCs w:val="24"/>
        </w:rPr>
        <w:t xml:space="preserve">Scanning of a pregnant or suspected pregnant PATIENT </w:t>
      </w:r>
      <w:proofErr w:type="gramStart"/>
      <w:r w:rsidRPr="002E4D84">
        <w:rPr>
          <w:rStyle w:val="Heading2Char"/>
          <w:rFonts w:ascii="Times New Roman" w:hAnsi="Times New Roman" w:cs="Times New Roman"/>
          <w:b w:val="0"/>
          <w:sz w:val="24"/>
          <w:szCs w:val="24"/>
        </w:rPr>
        <w:t>is allowed</w:t>
      </w:r>
      <w:proofErr w:type="gramEnd"/>
      <w:r w:rsidRPr="002E4D84">
        <w:rPr>
          <w:rStyle w:val="Heading2Char"/>
          <w:rFonts w:ascii="Times New Roman" w:hAnsi="Times New Roman" w:cs="Times New Roman"/>
          <w:b w:val="0"/>
          <w:sz w:val="24"/>
          <w:szCs w:val="24"/>
        </w:rPr>
        <w:t xml:space="preserve"> if deemed medically necessary. </w:t>
      </w:r>
    </w:p>
    <w:p w:rsidR="007B1A4B" w:rsidRPr="002E4D84" w:rsidRDefault="007B1A4B" w:rsidP="002E4D84">
      <w:pPr>
        <w:pStyle w:val="ListParagraph"/>
        <w:numPr>
          <w:ilvl w:val="0"/>
          <w:numId w:val="1"/>
        </w:numPr>
        <w:spacing w:after="120"/>
        <w:ind w:left="360"/>
        <w:contextualSpacing w:val="0"/>
        <w:jc w:val="both"/>
        <w:rPr>
          <w:rFonts w:ascii="Times New Roman" w:eastAsia="Times New Roman" w:hAnsi="Times New Roman" w:cs="Times New Roman"/>
          <w:b/>
        </w:rPr>
      </w:pPr>
      <w:r w:rsidRPr="002E4D84">
        <w:rPr>
          <w:rFonts w:ascii="Times New Roman" w:eastAsia="Times New Roman" w:hAnsi="Times New Roman" w:cs="Times New Roman"/>
          <w:b/>
        </w:rPr>
        <w:t xml:space="preserve">Metalworkers: </w:t>
      </w:r>
      <w:r w:rsidRPr="002E4D84">
        <w:rPr>
          <w:rFonts w:ascii="Times New Roman" w:eastAsia="Times New Roman" w:hAnsi="Times New Roman" w:cs="Times New Roman"/>
        </w:rPr>
        <w:t xml:space="preserve">People employed as metalworkers (grinders, welders, etc.) have an increased likelihood of having unknown metal fragments in their eyes even if they indicate that that have never had metal fragments in their eyes and always wore eye protection. Since movement of metal fragments in eyes can cause blindness these individuals must have an x-ray of the orbit within 30 days of the scan for active </w:t>
      </w:r>
      <w:proofErr w:type="gramStart"/>
      <w:r w:rsidRPr="002E4D84">
        <w:rPr>
          <w:rFonts w:ascii="Times New Roman" w:eastAsia="Times New Roman" w:hAnsi="Times New Roman" w:cs="Times New Roman"/>
        </w:rPr>
        <w:t>metal workers</w:t>
      </w:r>
      <w:proofErr w:type="gramEnd"/>
      <w:r w:rsidRPr="002E4D84">
        <w:rPr>
          <w:rFonts w:ascii="Times New Roman" w:eastAsia="Times New Roman" w:hAnsi="Times New Roman" w:cs="Times New Roman"/>
        </w:rPr>
        <w:t xml:space="preserve"> and since they retired or stopped for previous metal workers. </w:t>
      </w:r>
    </w:p>
    <w:p w:rsidR="007B1A4B" w:rsidRPr="002E4D84" w:rsidRDefault="007B1A4B" w:rsidP="002E4D84">
      <w:pPr>
        <w:pStyle w:val="ListParagraph"/>
        <w:numPr>
          <w:ilvl w:val="0"/>
          <w:numId w:val="1"/>
        </w:numPr>
        <w:spacing w:after="120"/>
        <w:ind w:left="360"/>
        <w:contextualSpacing w:val="0"/>
        <w:jc w:val="both"/>
        <w:rPr>
          <w:rFonts w:ascii="Times New Roman" w:eastAsia="Times New Roman" w:hAnsi="Times New Roman" w:cs="Times New Roman"/>
          <w:b/>
        </w:rPr>
      </w:pPr>
      <w:r w:rsidRPr="002E4D84">
        <w:rPr>
          <w:rFonts w:ascii="Times New Roman" w:eastAsia="Times New Roman" w:hAnsi="Times New Roman" w:cs="Times New Roman"/>
          <w:b/>
        </w:rPr>
        <w:t xml:space="preserve">Hobbies involving metal: </w:t>
      </w:r>
      <w:r w:rsidRPr="002E4D84">
        <w:rPr>
          <w:rFonts w:ascii="Times New Roman" w:eastAsia="Times New Roman" w:hAnsi="Times New Roman" w:cs="Times New Roman"/>
        </w:rPr>
        <w:t>People who work with metal as a hobby (automotive repair</w:t>
      </w:r>
      <w:r w:rsidR="00C93E05" w:rsidRPr="002E4D84">
        <w:rPr>
          <w:rFonts w:ascii="Times New Roman" w:eastAsia="Times New Roman" w:hAnsi="Times New Roman" w:cs="Times New Roman"/>
        </w:rPr>
        <w:t xml:space="preserve">, welding, grinding) have a likelihood having unknown metal fragments in their eyes even if they indicate that </w:t>
      </w:r>
      <w:r w:rsidR="00C93E05" w:rsidRPr="002E4D84">
        <w:rPr>
          <w:rFonts w:ascii="Times New Roman" w:eastAsia="Times New Roman" w:hAnsi="Times New Roman" w:cs="Times New Roman"/>
        </w:rPr>
        <w:lastRenderedPageBreak/>
        <w:t xml:space="preserve">that have never had metal fragments in their eyes and always wore eye protection. Since movement of metal fragments in eyes can cause blindness these individuals </w:t>
      </w:r>
      <w:proofErr w:type="gramStart"/>
      <w:r w:rsidR="00C93E05" w:rsidRPr="002E4D84">
        <w:rPr>
          <w:rFonts w:ascii="Times New Roman" w:eastAsia="Times New Roman" w:hAnsi="Times New Roman" w:cs="Times New Roman"/>
        </w:rPr>
        <w:t>should be scanned</w:t>
      </w:r>
      <w:proofErr w:type="gramEnd"/>
      <w:r w:rsidR="00C93E05" w:rsidRPr="002E4D84">
        <w:rPr>
          <w:rFonts w:ascii="Times New Roman" w:eastAsia="Times New Roman" w:hAnsi="Times New Roman" w:cs="Times New Roman"/>
        </w:rPr>
        <w:t xml:space="preserve"> with caution.</w:t>
      </w:r>
    </w:p>
    <w:p w:rsidR="002E03B3" w:rsidRPr="002E4D84" w:rsidRDefault="002E03B3" w:rsidP="002E4D84">
      <w:pPr>
        <w:pStyle w:val="ListParagraph"/>
        <w:numPr>
          <w:ilvl w:val="0"/>
          <w:numId w:val="1"/>
        </w:numPr>
        <w:spacing w:after="120"/>
        <w:ind w:left="360"/>
        <w:contextualSpacing w:val="0"/>
        <w:jc w:val="both"/>
        <w:rPr>
          <w:rFonts w:ascii="Times New Roman" w:eastAsia="Times New Roman" w:hAnsi="Times New Roman" w:cs="Times New Roman"/>
        </w:rPr>
      </w:pPr>
      <w:r w:rsidRPr="002E4D84">
        <w:rPr>
          <w:rStyle w:val="Heading2Char"/>
          <w:rFonts w:ascii="Times New Roman" w:hAnsi="Times New Roman" w:cs="Times New Roman"/>
          <w:sz w:val="24"/>
          <w:szCs w:val="24"/>
        </w:rPr>
        <w:t xml:space="preserve">Metal </w:t>
      </w:r>
      <w:r w:rsidR="00B6406F" w:rsidRPr="002E4D84">
        <w:rPr>
          <w:rStyle w:val="Heading2Char"/>
          <w:rFonts w:ascii="Times New Roman" w:hAnsi="Times New Roman" w:cs="Times New Roman"/>
          <w:sz w:val="24"/>
          <w:szCs w:val="24"/>
        </w:rPr>
        <w:t>fragments in eyes</w:t>
      </w:r>
      <w:r w:rsidRPr="002E4D84">
        <w:rPr>
          <w:rFonts w:ascii="Times New Roman" w:eastAsia="Times New Roman" w:hAnsi="Times New Roman" w:cs="Times New Roman"/>
        </w:rPr>
        <w:t xml:space="preserve">: </w:t>
      </w:r>
      <w:r w:rsidR="00645CEF" w:rsidRPr="002E4D84">
        <w:rPr>
          <w:rFonts w:ascii="Times New Roman" w:eastAsia="Times New Roman" w:hAnsi="Times New Roman" w:cs="Times New Roman"/>
        </w:rPr>
        <w:t xml:space="preserve">Anyone that has previously had metal fragments in their eyes must have an x-ray after the incident to confirm that they </w:t>
      </w:r>
      <w:proofErr w:type="gramStart"/>
      <w:r w:rsidR="00645CEF" w:rsidRPr="002E4D84">
        <w:rPr>
          <w:rFonts w:ascii="Times New Roman" w:eastAsia="Times New Roman" w:hAnsi="Times New Roman" w:cs="Times New Roman"/>
        </w:rPr>
        <w:t>were removed</w:t>
      </w:r>
      <w:proofErr w:type="gramEnd"/>
      <w:r w:rsidR="00645CEF" w:rsidRPr="002E4D84">
        <w:rPr>
          <w:rFonts w:ascii="Times New Roman" w:eastAsia="Times New Roman" w:hAnsi="Times New Roman" w:cs="Times New Roman"/>
        </w:rPr>
        <w:t xml:space="preserve">. If they had an x-ray at the time of the incident and can provide the results that is </w:t>
      </w:r>
      <w:proofErr w:type="gramStart"/>
      <w:r w:rsidR="00645CEF" w:rsidRPr="002E4D84">
        <w:rPr>
          <w:rFonts w:ascii="Times New Roman" w:eastAsia="Times New Roman" w:hAnsi="Times New Roman" w:cs="Times New Roman"/>
        </w:rPr>
        <w:t>acceptable</w:t>
      </w:r>
      <w:proofErr w:type="gramEnd"/>
      <w:r w:rsidR="00645CEF" w:rsidRPr="002E4D84">
        <w:rPr>
          <w:rFonts w:ascii="Times New Roman" w:eastAsia="Times New Roman" w:hAnsi="Times New Roman" w:cs="Times New Roman"/>
        </w:rPr>
        <w:t xml:space="preserve"> otherwise an orbit x-ray will be required prior to scanning these individuals since movement of metal fragments in eyes can cause blindness.</w:t>
      </w:r>
    </w:p>
    <w:p w:rsidR="002E03B3" w:rsidRPr="002E4D84" w:rsidRDefault="006B2E12" w:rsidP="002E4D84">
      <w:pPr>
        <w:spacing w:after="120"/>
        <w:ind w:left="720" w:hanging="720"/>
        <w:jc w:val="both"/>
        <w:rPr>
          <w:rStyle w:val="Heading2Char"/>
          <w:rFonts w:ascii="Times New Roman" w:eastAsia="Times New Roman" w:hAnsi="Times New Roman" w:cs="Times New Roman"/>
          <w:bCs w:val="0"/>
          <w:color w:val="auto"/>
          <w:sz w:val="24"/>
          <w:szCs w:val="24"/>
        </w:rPr>
      </w:pPr>
      <w:r w:rsidRPr="002E4D84">
        <w:rPr>
          <w:rStyle w:val="Heading2Char"/>
          <w:rFonts w:ascii="Times New Roman" w:eastAsia="Times New Roman" w:hAnsi="Times New Roman" w:cs="Times New Roman"/>
          <w:bCs w:val="0"/>
          <w:color w:val="auto"/>
          <w:sz w:val="24"/>
          <w:szCs w:val="24"/>
        </w:rPr>
        <w:t>2</w:t>
      </w:r>
      <w:r w:rsidR="00C93E05" w:rsidRPr="002E4D84">
        <w:rPr>
          <w:rStyle w:val="Heading2Char"/>
          <w:rFonts w:ascii="Times New Roman" w:eastAsia="Times New Roman" w:hAnsi="Times New Roman" w:cs="Times New Roman"/>
          <w:bCs w:val="0"/>
          <w:color w:val="auto"/>
          <w:sz w:val="24"/>
          <w:szCs w:val="24"/>
        </w:rPr>
        <w:t>3</w:t>
      </w:r>
      <w:r w:rsidRPr="002E4D84">
        <w:rPr>
          <w:rStyle w:val="Heading2Char"/>
          <w:rFonts w:ascii="Times New Roman" w:eastAsia="Times New Roman" w:hAnsi="Times New Roman" w:cs="Times New Roman"/>
          <w:bCs w:val="0"/>
          <w:color w:val="auto"/>
          <w:sz w:val="24"/>
          <w:szCs w:val="24"/>
        </w:rPr>
        <w:t>/2</w:t>
      </w:r>
      <w:r w:rsidR="00C93E05" w:rsidRPr="002E4D84">
        <w:rPr>
          <w:rStyle w:val="Heading2Char"/>
          <w:rFonts w:ascii="Times New Roman" w:eastAsia="Times New Roman" w:hAnsi="Times New Roman" w:cs="Times New Roman"/>
          <w:bCs w:val="0"/>
          <w:color w:val="auto"/>
          <w:sz w:val="24"/>
          <w:szCs w:val="24"/>
        </w:rPr>
        <w:t>4</w:t>
      </w:r>
      <w:r w:rsidR="006D4DEF" w:rsidRPr="002E4D84">
        <w:rPr>
          <w:rStyle w:val="Heading2Char"/>
          <w:rFonts w:ascii="Times New Roman" w:eastAsia="Times New Roman" w:hAnsi="Times New Roman" w:cs="Times New Roman"/>
          <w:bCs w:val="0"/>
          <w:color w:val="auto"/>
          <w:sz w:val="24"/>
          <w:szCs w:val="24"/>
        </w:rPr>
        <w:t xml:space="preserve">. </w:t>
      </w:r>
      <w:r w:rsidR="002E03B3" w:rsidRPr="002E4D84">
        <w:rPr>
          <w:rStyle w:val="Heading2Char"/>
          <w:rFonts w:ascii="Times New Roman" w:eastAsia="Times New Roman" w:hAnsi="Times New Roman" w:cs="Times New Roman"/>
          <w:bCs w:val="0"/>
          <w:color w:val="auto"/>
          <w:sz w:val="24"/>
          <w:szCs w:val="24"/>
        </w:rPr>
        <w:t xml:space="preserve">Implanted Devices:  </w:t>
      </w:r>
      <w:r w:rsidR="002E03B3" w:rsidRPr="002E4D84">
        <w:rPr>
          <w:rStyle w:val="Heading2Char"/>
          <w:rFonts w:ascii="Times New Roman" w:eastAsia="Times New Roman" w:hAnsi="Times New Roman" w:cs="Times New Roman"/>
          <w:b w:val="0"/>
          <w:bCs w:val="0"/>
          <w:color w:val="auto"/>
          <w:sz w:val="24"/>
          <w:szCs w:val="24"/>
        </w:rPr>
        <w:t xml:space="preserve">Scanning of subjects with implanted devices </w:t>
      </w:r>
      <w:proofErr w:type="gramStart"/>
      <w:r w:rsidR="002E03B3" w:rsidRPr="002E4D84">
        <w:rPr>
          <w:rStyle w:val="Heading2Char"/>
          <w:rFonts w:ascii="Times New Roman" w:eastAsia="Times New Roman" w:hAnsi="Times New Roman" w:cs="Times New Roman"/>
          <w:b w:val="0"/>
          <w:bCs w:val="0"/>
          <w:color w:val="auto"/>
          <w:sz w:val="24"/>
          <w:szCs w:val="24"/>
        </w:rPr>
        <w:t>is not allowed</w:t>
      </w:r>
      <w:proofErr w:type="gramEnd"/>
      <w:r w:rsidR="002E03B3" w:rsidRPr="002E4D84">
        <w:rPr>
          <w:rStyle w:val="Heading2Char"/>
          <w:rFonts w:ascii="Times New Roman" w:eastAsia="Times New Roman" w:hAnsi="Times New Roman" w:cs="Times New Roman"/>
          <w:b w:val="0"/>
          <w:bCs w:val="0"/>
          <w:color w:val="auto"/>
          <w:sz w:val="24"/>
          <w:szCs w:val="24"/>
        </w:rPr>
        <w:t xml:space="preserve"> with</w:t>
      </w:r>
      <w:r w:rsidR="00D550FA" w:rsidRPr="002E4D84">
        <w:rPr>
          <w:rStyle w:val="Heading2Char"/>
          <w:rFonts w:ascii="Times New Roman" w:eastAsia="Times New Roman" w:hAnsi="Times New Roman" w:cs="Times New Roman"/>
          <w:b w:val="0"/>
          <w:bCs w:val="0"/>
          <w:color w:val="auto"/>
          <w:sz w:val="24"/>
          <w:szCs w:val="24"/>
        </w:rPr>
        <w:t>out</w:t>
      </w:r>
      <w:r w:rsidR="002E03B3" w:rsidRPr="002E4D84">
        <w:rPr>
          <w:rStyle w:val="Heading2Char"/>
          <w:rFonts w:ascii="Times New Roman" w:eastAsia="Times New Roman" w:hAnsi="Times New Roman" w:cs="Times New Roman"/>
          <w:b w:val="0"/>
          <w:bCs w:val="0"/>
          <w:color w:val="auto"/>
          <w:sz w:val="24"/>
          <w:szCs w:val="24"/>
        </w:rPr>
        <w:t xml:space="preserve"> the </w:t>
      </w:r>
      <w:r w:rsidR="006D4DEF" w:rsidRPr="002E4D84">
        <w:rPr>
          <w:rStyle w:val="Heading2Char"/>
          <w:rFonts w:ascii="Times New Roman" w:eastAsia="Times New Roman" w:hAnsi="Times New Roman" w:cs="Times New Roman"/>
          <w:b w:val="0"/>
          <w:bCs w:val="0"/>
          <w:color w:val="auto"/>
          <w:sz w:val="24"/>
          <w:szCs w:val="24"/>
        </w:rPr>
        <w:t xml:space="preserve">  </w:t>
      </w:r>
      <w:r w:rsidR="002E03B3" w:rsidRPr="002E4D84">
        <w:rPr>
          <w:rStyle w:val="Heading2Char"/>
          <w:rFonts w:ascii="Times New Roman" w:eastAsia="Times New Roman" w:hAnsi="Times New Roman" w:cs="Times New Roman"/>
          <w:b w:val="0"/>
          <w:bCs w:val="0"/>
          <w:color w:val="auto"/>
          <w:sz w:val="24"/>
          <w:szCs w:val="24"/>
        </w:rPr>
        <w:t xml:space="preserve">signature of a CMRR MR-Professional. </w:t>
      </w:r>
    </w:p>
    <w:p w:rsidR="00E5130F" w:rsidRPr="002E4D84" w:rsidRDefault="00E5130F" w:rsidP="002E4D84">
      <w:pPr>
        <w:jc w:val="both"/>
        <w:rPr>
          <w:rFonts w:ascii="Times New Roman" w:eastAsia="Times New Roman" w:hAnsi="Times New Roman" w:cs="Times New Roman"/>
        </w:rPr>
      </w:pPr>
    </w:p>
    <w:p w:rsidR="00C93E05" w:rsidRPr="002E4D84" w:rsidRDefault="00C93E05" w:rsidP="002E4D84">
      <w:pPr>
        <w:jc w:val="both"/>
        <w:rPr>
          <w:rFonts w:ascii="Times New Roman" w:eastAsia="Times New Roman" w:hAnsi="Times New Roman" w:cs="Times New Roman"/>
        </w:rPr>
      </w:pPr>
      <w:r w:rsidRPr="002E4D84">
        <w:rPr>
          <w:rFonts w:ascii="Times New Roman" w:eastAsia="Times New Roman" w:hAnsi="Times New Roman" w:cs="Times New Roman"/>
        </w:rPr>
        <w:t xml:space="preserve">MR professional signatures </w:t>
      </w:r>
      <w:proofErr w:type="gramStart"/>
      <w:r w:rsidRPr="002E4D84">
        <w:rPr>
          <w:rFonts w:ascii="Times New Roman" w:eastAsia="Times New Roman" w:hAnsi="Times New Roman" w:cs="Times New Roman"/>
        </w:rPr>
        <w:t>can be obtained either on the form or via email printed and retained with screening form</w:t>
      </w:r>
      <w:proofErr w:type="gramEnd"/>
      <w:r w:rsidRPr="002E4D84">
        <w:rPr>
          <w:rFonts w:ascii="Times New Roman" w:eastAsia="Times New Roman" w:hAnsi="Times New Roman" w:cs="Times New Roman"/>
        </w:rPr>
        <w:t xml:space="preserve">. </w:t>
      </w:r>
      <w:bookmarkStart w:id="0" w:name="_GoBack"/>
      <w:bookmarkEnd w:id="0"/>
    </w:p>
    <w:sectPr w:rsidR="00C93E05" w:rsidRPr="002E4D84" w:rsidSect="00FD5495">
      <w:headerReference w:type="default" r:id="rId8"/>
      <w:footerReference w:type="default" r:id="rId9"/>
      <w:pgSz w:w="12240" w:h="15840"/>
      <w:pgMar w:top="864"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104" w:rsidRDefault="00C57104" w:rsidP="0093022B">
      <w:r>
        <w:separator/>
      </w:r>
    </w:p>
  </w:endnote>
  <w:endnote w:type="continuationSeparator" w:id="0">
    <w:p w:rsidR="00C57104" w:rsidRDefault="00C57104" w:rsidP="0093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D84" w:rsidRDefault="002E4D84" w:rsidP="002E4D84">
    <w:pPr>
      <w:rPr>
        <w:rFonts w:ascii="Times New Roman" w:hAnsi="Times New Roman" w:cs="Times New Roman"/>
      </w:rPr>
    </w:pPr>
  </w:p>
  <w:p w:rsidR="002E4D84" w:rsidRDefault="0093022B" w:rsidP="002E4D84">
    <w:pPr>
      <w:rPr>
        <w:rFonts w:ascii="Times New Roman" w:hAnsi="Times New Roman" w:cs="Times New Roman"/>
      </w:rPr>
    </w:pPr>
    <w:r w:rsidRPr="002E4D84">
      <w:rPr>
        <w:rFonts w:ascii="Times New Roman" w:hAnsi="Times New Roman" w:cs="Times New Roman"/>
      </w:rPr>
      <w:t>CMRR Safety Screening Form FAQ</w:t>
    </w:r>
    <w:r w:rsidRPr="002E4D84">
      <w:rPr>
        <w:rFonts w:ascii="Times New Roman" w:hAnsi="Times New Roman" w:cs="Times New Roman"/>
      </w:rPr>
      <w:tab/>
    </w:r>
    <w:r w:rsidRPr="002E4D84">
      <w:rPr>
        <w:rFonts w:ascii="Times New Roman" w:hAnsi="Times New Roman" w:cs="Times New Roman"/>
      </w:rPr>
      <w:tab/>
    </w:r>
  </w:p>
  <w:p w:rsidR="002E4D84" w:rsidRPr="002E4D84" w:rsidRDefault="0093022B" w:rsidP="002E4D84">
    <w:pPr>
      <w:rPr>
        <w:rFonts w:ascii="Times New Roman" w:hAnsi="Times New Roman" w:cs="Times New Roman"/>
      </w:rPr>
    </w:pPr>
    <w:r w:rsidRPr="002E4D84">
      <w:rPr>
        <w:rFonts w:ascii="Times New Roman" w:hAnsi="Times New Roman" w:cs="Times New Roman"/>
      </w:rPr>
      <w:t>Version 05222019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104" w:rsidRDefault="00C57104" w:rsidP="0093022B">
      <w:r>
        <w:separator/>
      </w:r>
    </w:p>
  </w:footnote>
  <w:footnote w:type="continuationSeparator" w:id="0">
    <w:p w:rsidR="00C57104" w:rsidRDefault="00C57104" w:rsidP="00930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D84" w:rsidRDefault="002E4D84" w:rsidP="002E4D84">
    <w:pPr>
      <w:jc w:val="center"/>
      <w:rPr>
        <w:rFonts w:ascii="Times New Roman" w:hAnsi="Times New Roman" w:cs="Times New Roman"/>
        <w:b/>
        <w:color w:val="000000" w:themeColor="text1"/>
        <w:sz w:val="32"/>
        <w:u w:val="single"/>
      </w:rPr>
    </w:pPr>
    <w:r w:rsidRPr="002E4D84">
      <w:rPr>
        <w:rFonts w:ascii="Times New Roman" w:hAnsi="Times New Roman" w:cs="Times New Roman"/>
        <w:b/>
        <w:color w:val="000000" w:themeColor="text1"/>
        <w:sz w:val="32"/>
        <w:u w:val="single"/>
      </w:rPr>
      <w:t>CMRR Magnet Safety FAQ</w:t>
    </w:r>
  </w:p>
  <w:p w:rsidR="002E4D84" w:rsidRPr="002E4D84" w:rsidRDefault="002E4D84" w:rsidP="002E4D84">
    <w:pPr>
      <w:jc w:val="center"/>
      <w:rPr>
        <w:rFonts w:ascii="Times New Roman" w:hAnsi="Times New Roman" w:cs="Times New Roman"/>
        <w:b/>
        <w:color w:val="000000" w:themeColor="text1"/>
        <w:sz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F0E65"/>
    <w:multiLevelType w:val="hybridMultilevel"/>
    <w:tmpl w:val="969452B0"/>
    <w:lvl w:ilvl="0" w:tplc="C28268A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0F"/>
    <w:rsid w:val="00104650"/>
    <w:rsid w:val="00120391"/>
    <w:rsid w:val="00130995"/>
    <w:rsid w:val="001568E7"/>
    <w:rsid w:val="00173561"/>
    <w:rsid w:val="001A5AD7"/>
    <w:rsid w:val="001E031D"/>
    <w:rsid w:val="002158C8"/>
    <w:rsid w:val="00272806"/>
    <w:rsid w:val="00287B06"/>
    <w:rsid w:val="002B3C90"/>
    <w:rsid w:val="002C4C07"/>
    <w:rsid w:val="002E03B3"/>
    <w:rsid w:val="002E4D84"/>
    <w:rsid w:val="0038259D"/>
    <w:rsid w:val="0039689C"/>
    <w:rsid w:val="003B547F"/>
    <w:rsid w:val="003F6C6B"/>
    <w:rsid w:val="00482B15"/>
    <w:rsid w:val="00496DBE"/>
    <w:rsid w:val="00533D78"/>
    <w:rsid w:val="005456F2"/>
    <w:rsid w:val="0055346D"/>
    <w:rsid w:val="005A5570"/>
    <w:rsid w:val="005A56E5"/>
    <w:rsid w:val="005B0934"/>
    <w:rsid w:val="005B4D7E"/>
    <w:rsid w:val="005D0341"/>
    <w:rsid w:val="005E38B4"/>
    <w:rsid w:val="005F5DC1"/>
    <w:rsid w:val="00606A5B"/>
    <w:rsid w:val="006442EE"/>
    <w:rsid w:val="00645CEF"/>
    <w:rsid w:val="006B2E12"/>
    <w:rsid w:val="006D4DEF"/>
    <w:rsid w:val="00703F99"/>
    <w:rsid w:val="00714371"/>
    <w:rsid w:val="007B0C72"/>
    <w:rsid w:val="007B1A4B"/>
    <w:rsid w:val="007B3FAD"/>
    <w:rsid w:val="007B77C0"/>
    <w:rsid w:val="007C3D66"/>
    <w:rsid w:val="007C5087"/>
    <w:rsid w:val="007F0D21"/>
    <w:rsid w:val="00822FAD"/>
    <w:rsid w:val="00840CE6"/>
    <w:rsid w:val="00853773"/>
    <w:rsid w:val="008561E8"/>
    <w:rsid w:val="00882B15"/>
    <w:rsid w:val="00882CC7"/>
    <w:rsid w:val="0091278E"/>
    <w:rsid w:val="0093022B"/>
    <w:rsid w:val="009833FE"/>
    <w:rsid w:val="00A078BA"/>
    <w:rsid w:val="00A314F6"/>
    <w:rsid w:val="00A321D8"/>
    <w:rsid w:val="00A5004B"/>
    <w:rsid w:val="00AD2609"/>
    <w:rsid w:val="00AE17F9"/>
    <w:rsid w:val="00B01EC2"/>
    <w:rsid w:val="00B52FAD"/>
    <w:rsid w:val="00B6406F"/>
    <w:rsid w:val="00B91E4B"/>
    <w:rsid w:val="00BA0004"/>
    <w:rsid w:val="00C57104"/>
    <w:rsid w:val="00C93E05"/>
    <w:rsid w:val="00CC35ED"/>
    <w:rsid w:val="00D37FA2"/>
    <w:rsid w:val="00D550FA"/>
    <w:rsid w:val="00DE3D47"/>
    <w:rsid w:val="00DF31FB"/>
    <w:rsid w:val="00E03524"/>
    <w:rsid w:val="00E3337A"/>
    <w:rsid w:val="00E3772D"/>
    <w:rsid w:val="00E5130F"/>
    <w:rsid w:val="00E66160"/>
    <w:rsid w:val="00EC3287"/>
    <w:rsid w:val="00ED469C"/>
    <w:rsid w:val="00EF5880"/>
    <w:rsid w:val="00FD5495"/>
    <w:rsid w:val="00FE3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78CB54"/>
  <w15:docId w15:val="{442FF621-B885-F843-8FA0-686A7178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77C0"/>
    <w:pPr>
      <w:keepNext/>
      <w:keepLines/>
      <w:spacing w:after="360"/>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Normal"/>
    <w:link w:val="Heading2Char"/>
    <w:uiPriority w:val="9"/>
    <w:unhideWhenUsed/>
    <w:qFormat/>
    <w:rsid w:val="007B77C0"/>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77C0"/>
    <w:rPr>
      <w:rFonts w:asciiTheme="majorHAnsi" w:eastAsiaTheme="majorEastAsia" w:hAnsiTheme="majorHAnsi" w:cstheme="majorBidi"/>
      <w:b/>
      <w:bCs/>
      <w:color w:val="000000" w:themeColor="text1"/>
      <w:sz w:val="26"/>
      <w:szCs w:val="26"/>
    </w:rPr>
  </w:style>
  <w:style w:type="character" w:styleId="CommentReference">
    <w:name w:val="annotation reference"/>
    <w:basedOn w:val="DefaultParagraphFont"/>
    <w:uiPriority w:val="99"/>
    <w:semiHidden/>
    <w:unhideWhenUsed/>
    <w:rsid w:val="00173561"/>
    <w:rPr>
      <w:sz w:val="18"/>
      <w:szCs w:val="18"/>
    </w:rPr>
  </w:style>
  <w:style w:type="paragraph" w:styleId="CommentText">
    <w:name w:val="annotation text"/>
    <w:basedOn w:val="Normal"/>
    <w:link w:val="CommentTextChar"/>
    <w:uiPriority w:val="99"/>
    <w:semiHidden/>
    <w:unhideWhenUsed/>
    <w:rsid w:val="00173561"/>
  </w:style>
  <w:style w:type="character" w:customStyle="1" w:styleId="CommentTextChar">
    <w:name w:val="Comment Text Char"/>
    <w:basedOn w:val="DefaultParagraphFont"/>
    <w:link w:val="CommentText"/>
    <w:uiPriority w:val="99"/>
    <w:semiHidden/>
    <w:rsid w:val="00173561"/>
  </w:style>
  <w:style w:type="paragraph" w:styleId="CommentSubject">
    <w:name w:val="annotation subject"/>
    <w:basedOn w:val="CommentText"/>
    <w:next w:val="CommentText"/>
    <w:link w:val="CommentSubjectChar"/>
    <w:uiPriority w:val="99"/>
    <w:semiHidden/>
    <w:unhideWhenUsed/>
    <w:rsid w:val="00173561"/>
    <w:rPr>
      <w:b/>
      <w:bCs/>
      <w:sz w:val="20"/>
      <w:szCs w:val="20"/>
    </w:rPr>
  </w:style>
  <w:style w:type="character" w:customStyle="1" w:styleId="CommentSubjectChar">
    <w:name w:val="Comment Subject Char"/>
    <w:basedOn w:val="CommentTextChar"/>
    <w:link w:val="CommentSubject"/>
    <w:uiPriority w:val="99"/>
    <w:semiHidden/>
    <w:rsid w:val="00173561"/>
    <w:rPr>
      <w:b/>
      <w:bCs/>
      <w:sz w:val="20"/>
      <w:szCs w:val="20"/>
    </w:rPr>
  </w:style>
  <w:style w:type="paragraph" w:styleId="BalloonText">
    <w:name w:val="Balloon Text"/>
    <w:basedOn w:val="Normal"/>
    <w:link w:val="BalloonTextChar"/>
    <w:uiPriority w:val="99"/>
    <w:semiHidden/>
    <w:unhideWhenUsed/>
    <w:rsid w:val="001735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3561"/>
    <w:rPr>
      <w:rFonts w:ascii="Lucida Grande" w:hAnsi="Lucida Grande" w:cs="Lucida Grande"/>
      <w:sz w:val="18"/>
      <w:szCs w:val="18"/>
    </w:rPr>
  </w:style>
  <w:style w:type="character" w:customStyle="1" w:styleId="Heading1Char">
    <w:name w:val="Heading 1 Char"/>
    <w:basedOn w:val="DefaultParagraphFont"/>
    <w:link w:val="Heading1"/>
    <w:uiPriority w:val="9"/>
    <w:rsid w:val="007B77C0"/>
    <w:rPr>
      <w:rFonts w:asciiTheme="majorHAnsi" w:eastAsiaTheme="majorEastAsia" w:hAnsiTheme="majorHAnsi" w:cstheme="majorBidi"/>
      <w:b/>
      <w:bCs/>
      <w:color w:val="000000" w:themeColor="text1"/>
      <w:sz w:val="32"/>
      <w:szCs w:val="32"/>
    </w:rPr>
  </w:style>
  <w:style w:type="paragraph" w:styleId="TOC1">
    <w:name w:val="toc 1"/>
    <w:basedOn w:val="Normal"/>
    <w:next w:val="Normal"/>
    <w:autoRedefine/>
    <w:uiPriority w:val="39"/>
    <w:unhideWhenUsed/>
    <w:rsid w:val="007B77C0"/>
    <w:pPr>
      <w:spacing w:before="360"/>
    </w:pPr>
    <w:rPr>
      <w:rFonts w:asciiTheme="majorHAnsi" w:hAnsiTheme="majorHAnsi"/>
      <w:b/>
      <w:caps/>
    </w:rPr>
  </w:style>
  <w:style w:type="paragraph" w:styleId="TOC2">
    <w:name w:val="toc 2"/>
    <w:basedOn w:val="Normal"/>
    <w:next w:val="Normal"/>
    <w:autoRedefine/>
    <w:uiPriority w:val="39"/>
    <w:unhideWhenUsed/>
    <w:rsid w:val="007B77C0"/>
    <w:pPr>
      <w:spacing w:before="240"/>
    </w:pPr>
    <w:rPr>
      <w:b/>
      <w:sz w:val="20"/>
      <w:szCs w:val="20"/>
    </w:rPr>
  </w:style>
  <w:style w:type="paragraph" w:styleId="TOC3">
    <w:name w:val="toc 3"/>
    <w:basedOn w:val="Normal"/>
    <w:next w:val="Normal"/>
    <w:autoRedefine/>
    <w:uiPriority w:val="39"/>
    <w:unhideWhenUsed/>
    <w:rsid w:val="007B77C0"/>
    <w:pPr>
      <w:ind w:left="240"/>
    </w:pPr>
    <w:rPr>
      <w:sz w:val="20"/>
      <w:szCs w:val="20"/>
    </w:rPr>
  </w:style>
  <w:style w:type="paragraph" w:styleId="TOC4">
    <w:name w:val="toc 4"/>
    <w:basedOn w:val="Normal"/>
    <w:next w:val="Normal"/>
    <w:autoRedefine/>
    <w:uiPriority w:val="39"/>
    <w:unhideWhenUsed/>
    <w:rsid w:val="007B77C0"/>
    <w:pPr>
      <w:ind w:left="480"/>
    </w:pPr>
    <w:rPr>
      <w:sz w:val="20"/>
      <w:szCs w:val="20"/>
    </w:rPr>
  </w:style>
  <w:style w:type="paragraph" w:styleId="TOC5">
    <w:name w:val="toc 5"/>
    <w:basedOn w:val="Normal"/>
    <w:next w:val="Normal"/>
    <w:autoRedefine/>
    <w:uiPriority w:val="39"/>
    <w:unhideWhenUsed/>
    <w:rsid w:val="007B77C0"/>
    <w:pPr>
      <w:ind w:left="720"/>
    </w:pPr>
    <w:rPr>
      <w:sz w:val="20"/>
      <w:szCs w:val="20"/>
    </w:rPr>
  </w:style>
  <w:style w:type="paragraph" w:styleId="TOC6">
    <w:name w:val="toc 6"/>
    <w:basedOn w:val="Normal"/>
    <w:next w:val="Normal"/>
    <w:autoRedefine/>
    <w:uiPriority w:val="39"/>
    <w:unhideWhenUsed/>
    <w:rsid w:val="007B77C0"/>
    <w:pPr>
      <w:ind w:left="960"/>
    </w:pPr>
    <w:rPr>
      <w:sz w:val="20"/>
      <w:szCs w:val="20"/>
    </w:rPr>
  </w:style>
  <w:style w:type="paragraph" w:styleId="TOC7">
    <w:name w:val="toc 7"/>
    <w:basedOn w:val="Normal"/>
    <w:next w:val="Normal"/>
    <w:autoRedefine/>
    <w:uiPriority w:val="39"/>
    <w:unhideWhenUsed/>
    <w:rsid w:val="007B77C0"/>
    <w:pPr>
      <w:ind w:left="1200"/>
    </w:pPr>
    <w:rPr>
      <w:sz w:val="20"/>
      <w:szCs w:val="20"/>
    </w:rPr>
  </w:style>
  <w:style w:type="paragraph" w:styleId="TOC8">
    <w:name w:val="toc 8"/>
    <w:basedOn w:val="Normal"/>
    <w:next w:val="Normal"/>
    <w:autoRedefine/>
    <w:uiPriority w:val="39"/>
    <w:unhideWhenUsed/>
    <w:rsid w:val="007B77C0"/>
    <w:pPr>
      <w:ind w:left="1440"/>
    </w:pPr>
    <w:rPr>
      <w:sz w:val="20"/>
      <w:szCs w:val="20"/>
    </w:rPr>
  </w:style>
  <w:style w:type="paragraph" w:styleId="TOC9">
    <w:name w:val="toc 9"/>
    <w:basedOn w:val="Normal"/>
    <w:next w:val="Normal"/>
    <w:autoRedefine/>
    <w:uiPriority w:val="39"/>
    <w:unhideWhenUsed/>
    <w:rsid w:val="007B77C0"/>
    <w:pPr>
      <w:ind w:left="1680"/>
    </w:pPr>
    <w:rPr>
      <w:sz w:val="20"/>
      <w:szCs w:val="20"/>
    </w:rPr>
  </w:style>
  <w:style w:type="paragraph" w:styleId="ListParagraph">
    <w:name w:val="List Paragraph"/>
    <w:basedOn w:val="Normal"/>
    <w:uiPriority w:val="34"/>
    <w:qFormat/>
    <w:rsid w:val="005F5DC1"/>
    <w:pPr>
      <w:ind w:left="720"/>
      <w:contextualSpacing/>
    </w:pPr>
  </w:style>
  <w:style w:type="character" w:styleId="Hyperlink">
    <w:name w:val="Hyperlink"/>
    <w:basedOn w:val="DefaultParagraphFont"/>
    <w:uiPriority w:val="99"/>
    <w:unhideWhenUsed/>
    <w:rsid w:val="0039689C"/>
    <w:rPr>
      <w:color w:val="0000FF" w:themeColor="hyperlink"/>
      <w:u w:val="single"/>
    </w:rPr>
  </w:style>
  <w:style w:type="paragraph" w:styleId="Header">
    <w:name w:val="header"/>
    <w:basedOn w:val="Normal"/>
    <w:link w:val="HeaderChar"/>
    <w:uiPriority w:val="99"/>
    <w:unhideWhenUsed/>
    <w:rsid w:val="0093022B"/>
    <w:pPr>
      <w:tabs>
        <w:tab w:val="center" w:pos="4680"/>
        <w:tab w:val="right" w:pos="9360"/>
      </w:tabs>
    </w:pPr>
  </w:style>
  <w:style w:type="character" w:customStyle="1" w:styleId="HeaderChar">
    <w:name w:val="Header Char"/>
    <w:basedOn w:val="DefaultParagraphFont"/>
    <w:link w:val="Header"/>
    <w:uiPriority w:val="99"/>
    <w:rsid w:val="0093022B"/>
  </w:style>
  <w:style w:type="paragraph" w:styleId="Footer">
    <w:name w:val="footer"/>
    <w:basedOn w:val="Normal"/>
    <w:link w:val="FooterChar"/>
    <w:uiPriority w:val="99"/>
    <w:unhideWhenUsed/>
    <w:rsid w:val="0093022B"/>
    <w:pPr>
      <w:tabs>
        <w:tab w:val="center" w:pos="4680"/>
        <w:tab w:val="right" w:pos="9360"/>
      </w:tabs>
    </w:pPr>
  </w:style>
  <w:style w:type="character" w:customStyle="1" w:styleId="FooterChar">
    <w:name w:val="Footer Char"/>
    <w:basedOn w:val="DefaultParagraphFont"/>
    <w:link w:val="Footer"/>
    <w:uiPriority w:val="99"/>
    <w:rsid w:val="00930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risafe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CLA-OIT</dc:creator>
  <cp:lastModifiedBy>Sarah Bedell</cp:lastModifiedBy>
  <cp:revision>2</cp:revision>
  <cp:lastPrinted>2015-03-03T16:05:00Z</cp:lastPrinted>
  <dcterms:created xsi:type="dcterms:W3CDTF">2019-10-04T15:54:00Z</dcterms:created>
  <dcterms:modified xsi:type="dcterms:W3CDTF">2019-10-04T15:54:00Z</dcterms:modified>
</cp:coreProperties>
</file>